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0"/>
        <w:gridCol w:w="9450"/>
      </w:tblGrid>
      <w:tr w:rsidR="00A64793" w14:paraId="7501AD5A" w14:textId="77777777">
        <w:tc>
          <w:tcPr>
            <w:tcW w:w="5400" w:type="dxa"/>
            <w:tcBorders>
              <w:top w:val="none" w:sz="0" w:space="0" w:color="FFFFFF"/>
              <w:left w:val="none" w:sz="0" w:space="0" w:color="FFFFFF"/>
              <w:bottom w:val="none" w:sz="0" w:space="0" w:color="FFFFFF"/>
              <w:right w:val="none" w:sz="0" w:space="0" w:color="FFFFFF"/>
            </w:tcBorders>
          </w:tcPr>
          <w:p w14:paraId="7333C546" w14:textId="77777777" w:rsidR="00A64793" w:rsidRDefault="00000000">
            <w:pPr>
              <w:spacing w:line="276" w:lineRule="auto"/>
              <w:jc w:val="center"/>
            </w:pPr>
            <w:r>
              <w:t>BỘ CÔNG AN</w:t>
            </w:r>
          </w:p>
          <w:p w14:paraId="24241108" w14:textId="093E67B0" w:rsidR="00A64793" w:rsidRDefault="00CB6EDD">
            <w:pPr>
              <w:spacing w:line="276" w:lineRule="auto"/>
              <w:jc w:val="center"/>
            </w:pPr>
            <w:r>
              <w:rPr>
                <w:b/>
                <w:bCs/>
                <w:noProof/>
              </w:rPr>
              <mc:AlternateContent>
                <mc:Choice Requires="wps">
                  <w:drawing>
                    <wp:anchor distT="0" distB="0" distL="114300" distR="114300" simplePos="0" relativeHeight="251659264" behindDoc="0" locked="0" layoutInCell="1" allowOverlap="1" wp14:anchorId="3A1C8CA7" wp14:editId="41B8AB4D">
                      <wp:simplePos x="0" y="0"/>
                      <wp:positionH relativeFrom="column">
                        <wp:posOffset>1010920</wp:posOffset>
                      </wp:positionH>
                      <wp:positionV relativeFrom="paragraph">
                        <wp:posOffset>196850</wp:posOffset>
                      </wp:positionV>
                      <wp:extent cx="1440180" cy="0"/>
                      <wp:effectExtent l="0" t="0" r="0" b="0"/>
                      <wp:wrapNone/>
                      <wp:docPr id="876261441" name="Straight Connector 1"/>
                      <wp:cNvGraphicFramePr/>
                      <a:graphic xmlns:a="http://schemas.openxmlformats.org/drawingml/2006/main">
                        <a:graphicData uri="http://schemas.microsoft.com/office/word/2010/wordprocessingShape">
                          <wps:wsp>
                            <wps:cNvCnPr/>
                            <wps:spPr>
                              <a:xfrm>
                                <a:off x="0" y="0"/>
                                <a:ext cx="14401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EDC0B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9.6pt,15.5pt" to="193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" strokecolor="black [3200]" strokeweight="1pt">
                      <v:stroke joinstyle="miter"/>
                    </v:line>
                  </w:pict>
                </mc:Fallback>
              </mc:AlternateContent>
            </w:r>
            <w:r>
              <w:rPr>
                <w:b/>
                <w:bCs/>
              </w:rPr>
              <w:t>CÔNG AN TỈNH THÁI NGUYÊN</w:t>
            </w:r>
          </w:p>
          <w:p w14:paraId="16AE2A76" w14:textId="6A46FF3F" w:rsidR="00A64793" w:rsidRDefault="00D15696">
            <w:pPr>
              <w:spacing w:line="276" w:lineRule="auto"/>
              <w:jc w:val="center"/>
            </w:pPr>
            <w:r>
              <w:rPr>
                <w:noProof/>
              </w:rPr>
              <mc:AlternateContent>
                <mc:Choice Requires="wps">
                  <w:drawing>
                    <wp:anchor distT="0" distB="0" distL="114300" distR="114300" simplePos="0" relativeHeight="251661312" behindDoc="0" locked="0" layoutInCell="1" allowOverlap="1" wp14:anchorId="40BB1656" wp14:editId="6B82AF32">
                      <wp:simplePos x="0" y="0"/>
                      <wp:positionH relativeFrom="column">
                        <wp:posOffset>767715</wp:posOffset>
                      </wp:positionH>
                      <wp:positionV relativeFrom="paragraph">
                        <wp:posOffset>231563</wp:posOffset>
                      </wp:positionV>
                      <wp:extent cx="1134533" cy="313267"/>
                      <wp:effectExtent l="0" t="0" r="27940" b="10795"/>
                      <wp:wrapNone/>
                      <wp:docPr id="199911264" name="Rectangle 3"/>
                      <wp:cNvGraphicFramePr/>
                      <a:graphic xmlns:a="http://schemas.openxmlformats.org/drawingml/2006/main">
                        <a:graphicData uri="http://schemas.microsoft.com/office/word/2010/wordprocessingShape">
                          <wps:wsp>
                            <wps:cNvSpPr/>
                            <wps:spPr>
                              <a:xfrm>
                                <a:off x="0" y="0"/>
                                <a:ext cx="1134533" cy="313267"/>
                              </a:xfrm>
                              <a:prstGeom prst="rect">
                                <a:avLst/>
                              </a:prstGeom>
                            </wps:spPr>
                            <wps:style>
                              <a:lnRef idx="2">
                                <a:schemeClr val="dk1"/>
                              </a:lnRef>
                              <a:fillRef idx="1">
                                <a:schemeClr val="lt1"/>
                              </a:fillRef>
                              <a:effectRef idx="0">
                                <a:schemeClr val="dk1"/>
                              </a:effectRef>
                              <a:fontRef idx="minor">
                                <a:schemeClr val="dk1"/>
                              </a:fontRef>
                            </wps:style>
                            <wps:txbx>
                              <w:txbxContent>
                                <w:p w14:paraId="4CDED15C" w14:textId="766549CB" w:rsidR="00D15696" w:rsidRDefault="00D15696" w:rsidP="00D15696">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BB1656" id="Rectangle 3" o:spid="_x0000_s1026" style="position:absolute;left:0;text-align:left;margin-left:60.45pt;margin-top:18.25pt;width:89.35pt;height:24.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" fillcolor="white [3201]" strokecolor="black [3200]" strokeweight="1.5pt">
                      <v:textbox>
                        <w:txbxContent>
                          <w:p w14:paraId="4CDED15C" w14:textId="766549CB" w:rsidR="00D15696" w:rsidRDefault="00D15696" w:rsidP="00D15696">
                            <w:pPr>
                              <w:jc w:val="center"/>
                            </w:pPr>
                            <w:r>
                              <w:t>DỰ THẢO</w:t>
                            </w:r>
                          </w:p>
                        </w:txbxContent>
                      </v:textbox>
                    </v:rect>
                  </w:pict>
                </mc:Fallback>
              </mc:AlternateContent>
            </w:r>
          </w:p>
        </w:tc>
        <w:tc>
          <w:tcPr>
            <w:tcW w:w="9450" w:type="dxa"/>
            <w:tcBorders>
              <w:top w:val="none" w:sz="0" w:space="0" w:color="FFFFFF"/>
              <w:left w:val="none" w:sz="0" w:space="0" w:color="FFFFFF"/>
              <w:bottom w:val="none" w:sz="0" w:space="0" w:color="FFFFFF"/>
              <w:right w:val="none" w:sz="0" w:space="0" w:color="FFFFFF"/>
            </w:tcBorders>
          </w:tcPr>
          <w:p w14:paraId="329FC071" w14:textId="4A7B6678" w:rsidR="00A64793" w:rsidRDefault="00000000">
            <w:pPr>
              <w:spacing w:line="276" w:lineRule="auto"/>
              <w:jc w:val="center"/>
            </w:pPr>
            <w:r>
              <w:rPr>
                <w:b/>
                <w:bCs/>
              </w:rPr>
              <w:t>CỘNG HÒA XÃ HỘI CHỦ NGHĨA VIỆT NAM</w:t>
            </w:r>
          </w:p>
          <w:p w14:paraId="35A68525" w14:textId="7B16EF6B" w:rsidR="00A64793" w:rsidRDefault="00CB6EDD">
            <w:pPr>
              <w:spacing w:line="276" w:lineRule="auto"/>
              <w:jc w:val="center"/>
            </w:pPr>
            <w:r>
              <w:rPr>
                <w:b/>
                <w:bCs/>
                <w:noProof/>
                <w:sz w:val="28"/>
                <w:szCs w:val="28"/>
              </w:rPr>
              <mc:AlternateContent>
                <mc:Choice Requires="wps">
                  <w:drawing>
                    <wp:anchor distT="0" distB="0" distL="114300" distR="114300" simplePos="0" relativeHeight="251660288" behindDoc="0" locked="0" layoutInCell="1" allowOverlap="1" wp14:anchorId="1909E845" wp14:editId="6D6724A1">
                      <wp:simplePos x="0" y="0"/>
                      <wp:positionH relativeFrom="column">
                        <wp:posOffset>1983740</wp:posOffset>
                      </wp:positionH>
                      <wp:positionV relativeFrom="paragraph">
                        <wp:posOffset>226060</wp:posOffset>
                      </wp:positionV>
                      <wp:extent cx="2011680" cy="7620"/>
                      <wp:effectExtent l="0" t="0" r="26670" b="30480"/>
                      <wp:wrapNone/>
                      <wp:docPr id="902895557" name="Straight Connector 2"/>
                      <wp:cNvGraphicFramePr/>
                      <a:graphic xmlns:a="http://schemas.openxmlformats.org/drawingml/2006/main">
                        <a:graphicData uri="http://schemas.microsoft.com/office/word/2010/wordprocessingShape">
                          <wps:wsp>
                            <wps:cNvCnPr/>
                            <wps:spPr>
                              <a:xfrm>
                                <a:off x="0" y="0"/>
                                <a:ext cx="20116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9C086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56.2pt,17.8pt" to="314.6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" strokecolor="black [3200]" strokeweight="1pt">
                      <v:stroke joinstyle="miter"/>
                    </v:line>
                  </w:pict>
                </mc:Fallback>
              </mc:AlternateContent>
            </w:r>
            <w:r>
              <w:rPr>
                <w:b/>
                <w:bCs/>
                <w:sz w:val="28"/>
                <w:szCs w:val="28"/>
              </w:rPr>
              <w:t>Độc lập - Tự do - Hạnh phúc</w:t>
            </w:r>
          </w:p>
          <w:p w14:paraId="504EAAF7" w14:textId="7EBE77F3" w:rsidR="00A64793" w:rsidRDefault="00A64793">
            <w:pPr>
              <w:spacing w:line="276" w:lineRule="auto"/>
              <w:jc w:val="center"/>
            </w:pPr>
          </w:p>
        </w:tc>
      </w:tr>
      <w:tr w:rsidR="00A64793" w14:paraId="2014CE81" w14:textId="77777777">
        <w:tc>
          <w:tcPr>
            <w:tcW w:w="5400" w:type="dxa"/>
            <w:tcBorders>
              <w:top w:val="none" w:sz="0" w:space="0" w:color="FFFFFF"/>
              <w:left w:val="none" w:sz="0" w:space="0" w:color="FFFFFF"/>
              <w:bottom w:val="none" w:sz="0" w:space="0" w:color="FFFFFF"/>
              <w:right w:val="none" w:sz="0" w:space="0" w:color="FFFFFF"/>
            </w:tcBorders>
          </w:tcPr>
          <w:p w14:paraId="5C645DEA" w14:textId="77777777" w:rsidR="00A64793" w:rsidRDefault="00A64793">
            <w:pPr>
              <w:spacing w:line="276" w:lineRule="auto"/>
              <w:jc w:val="both"/>
            </w:pPr>
          </w:p>
        </w:tc>
        <w:tc>
          <w:tcPr>
            <w:tcW w:w="9450" w:type="dxa"/>
            <w:tcBorders>
              <w:top w:val="none" w:sz="0" w:space="0" w:color="FFFFFF"/>
              <w:left w:val="none" w:sz="0" w:space="0" w:color="FFFFFF"/>
              <w:bottom w:val="none" w:sz="0" w:space="0" w:color="FFFFFF"/>
              <w:right w:val="none" w:sz="0" w:space="0" w:color="FFFFFF"/>
            </w:tcBorders>
          </w:tcPr>
          <w:p w14:paraId="1173BC8B" w14:textId="77777777" w:rsidR="00A64793" w:rsidRDefault="00000000">
            <w:pPr>
              <w:spacing w:line="276" w:lineRule="auto"/>
              <w:jc w:val="center"/>
            </w:pPr>
            <w:r>
              <w:rPr>
                <w:i/>
                <w:iCs/>
                <w:sz w:val="28"/>
                <w:szCs w:val="28"/>
              </w:rPr>
              <w:t>Thái Nguyên, ngày      tháng      năm 2026</w:t>
            </w:r>
          </w:p>
        </w:tc>
      </w:tr>
    </w:tbl>
    <w:p w14:paraId="5942F292" w14:textId="69D9F871" w:rsidR="00A64793" w:rsidRDefault="00000000">
      <w:pPr>
        <w:spacing w:before="240" w:line="276" w:lineRule="auto"/>
        <w:jc w:val="center"/>
      </w:pPr>
      <w:r>
        <w:rPr>
          <w:b/>
          <w:bCs/>
          <w:sz w:val="28"/>
          <w:szCs w:val="28"/>
        </w:rPr>
        <w:t>BẢN SO SÁNH, THUYẾT MINH DỰ THẢO QUYẾT ĐỊNH</w:t>
      </w:r>
    </w:p>
    <w:p w14:paraId="78609E5B" w14:textId="77777777" w:rsidR="00A64793" w:rsidRDefault="00000000">
      <w:pPr>
        <w:spacing w:line="276" w:lineRule="auto"/>
        <w:jc w:val="center"/>
      </w:pPr>
      <w:r>
        <w:rPr>
          <w:b/>
          <w:bCs/>
          <w:sz w:val="28"/>
          <w:szCs w:val="28"/>
        </w:rPr>
        <w:t>BAN HÀNH QUY CHẾ PHỐI HỢP GIỮA CÁC SỞ, BAN, NGÀNH VÀ ỦY BAN NHÂN DÂN CÁC XÃ, PHƯỜNG</w:t>
      </w:r>
    </w:p>
    <w:p w14:paraId="2DA808AA" w14:textId="77777777" w:rsidR="00A64793" w:rsidRDefault="00000000">
      <w:pPr>
        <w:spacing w:line="276" w:lineRule="auto"/>
        <w:jc w:val="center"/>
      </w:pPr>
      <w:r>
        <w:rPr>
          <w:b/>
          <w:bCs/>
          <w:sz w:val="28"/>
          <w:szCs w:val="28"/>
        </w:rPr>
        <w:t>TRONG QUẢN LÝ NGƯỜI NƯỚC NGOÀI CƯ TRÚ, HOẠT ĐỘNG TRÊN ĐỊA BÀN TỈNH THÁI NGUYÊN</w:t>
      </w:r>
    </w:p>
    <w:p w14:paraId="22612220" w14:textId="77777777" w:rsidR="00A64793" w:rsidRDefault="00000000">
      <w:pPr>
        <w:spacing w:after="240" w:line="276" w:lineRule="auto"/>
        <w:jc w:val="center"/>
      </w:pPr>
      <w:r>
        <w:rPr>
          <w:i/>
          <w:iCs/>
          <w:sz w:val="28"/>
          <w:szCs w:val="28"/>
        </w:rPr>
        <w:t>(Kèm theo Tờ trình số       /TTr-CAT ngày      tháng      năm 2026 của Công an tỉnh)</w:t>
      </w:r>
    </w:p>
    <w:tbl>
      <w:tblPr>
        <w:tblW w:w="14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1"/>
        <w:gridCol w:w="5529"/>
        <w:gridCol w:w="4150"/>
        <w:gridCol w:w="13"/>
      </w:tblGrid>
      <w:tr w:rsidR="00A64793" w14:paraId="1AB27C27" w14:textId="77777777" w:rsidTr="00335071">
        <w:trPr>
          <w:gridAfter w:val="1"/>
          <w:wAfter w:w="13" w:type="dxa"/>
          <w:tblHeader/>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366DA3B" w14:textId="77777777" w:rsidR="00A64793" w:rsidRPr="00335071" w:rsidRDefault="00000000" w:rsidP="00335071">
            <w:pPr>
              <w:spacing w:line="264" w:lineRule="auto"/>
              <w:jc w:val="center"/>
              <w:rPr>
                <w:spacing w:val="-10"/>
              </w:rPr>
            </w:pPr>
            <w:r w:rsidRPr="00335071">
              <w:rPr>
                <w:b/>
                <w:bCs/>
                <w:spacing w:val="-10"/>
              </w:rPr>
              <w:t>QUY PHẠM PHÁP LUẬT HIỆN HÀNH</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BCEAA2E" w14:textId="77777777" w:rsidR="00A64793" w:rsidRDefault="00000000" w:rsidP="00335071">
            <w:pPr>
              <w:spacing w:line="264" w:lineRule="auto"/>
              <w:jc w:val="center"/>
            </w:pPr>
            <w:r>
              <w:rPr>
                <w:b/>
                <w:bCs/>
              </w:rPr>
              <w:t>DỰ THẢO VĂN BẢN</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6368A5" w14:textId="77777777" w:rsidR="00A64793" w:rsidRDefault="00000000" w:rsidP="00335071">
            <w:pPr>
              <w:spacing w:line="264" w:lineRule="auto"/>
              <w:jc w:val="center"/>
            </w:pPr>
            <w:r>
              <w:rPr>
                <w:b/>
                <w:bCs/>
              </w:rPr>
              <w:t>THUYẾT MINH</w:t>
            </w:r>
          </w:p>
        </w:tc>
      </w:tr>
      <w:tr w:rsidR="00A64793" w14:paraId="72ABF5AB" w14:textId="77777777" w:rsidTr="00335071">
        <w:tc>
          <w:tcPr>
            <w:tcW w:w="14223"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51A175" w14:textId="77777777" w:rsidR="00A64793" w:rsidRDefault="00000000" w:rsidP="00335071">
            <w:pPr>
              <w:spacing w:line="264" w:lineRule="auto"/>
              <w:jc w:val="center"/>
            </w:pPr>
            <w:r>
              <w:rPr>
                <w:b/>
                <w:bCs/>
              </w:rPr>
              <w:t>A. DỰ THẢO QUYẾT ĐỊNH</w:t>
            </w:r>
          </w:p>
        </w:tc>
      </w:tr>
      <w:tr w:rsidR="00A64793" w14:paraId="40AFCE9C"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FC9E1A" w14:textId="77777777" w:rsidR="00A64793" w:rsidRDefault="00000000" w:rsidP="00335071">
            <w:pPr>
              <w:spacing w:line="264" w:lineRule="auto"/>
              <w:jc w:val="both"/>
            </w:pPr>
            <w:r>
              <w:t>- Điểm a khoản 2 Điều 21 Luật Ban hành văn bản quy phạm pháp luật số 64/2025/QH15 (được sửa đổi, bổ sung bởi Luật số 87/2025/QH15): “2. Ủy ban nhân dân cấp tỉnh ban hành quyết định để quy định: a) Chi tiết điều, khoản, điểm và các nội dung khác được giao trong văn bản quy phạm pháp luật của cơ quan nhà nước cấp trên;”.</w:t>
            </w:r>
          </w:p>
          <w:p w14:paraId="7B4A2462" w14:textId="38BCF5CD" w:rsidR="00A64793" w:rsidRDefault="00000000" w:rsidP="00335071">
            <w:pPr>
              <w:spacing w:line="264" w:lineRule="auto"/>
              <w:jc w:val="both"/>
            </w:pPr>
            <w:r>
              <w:t>- Điểm a khoản 5 Điều 6 Nghị định số 286/2026/NĐ-CP</w:t>
            </w:r>
            <w:r w:rsidR="00B243E9">
              <w:t xml:space="preserve"> </w:t>
            </w:r>
            <w:r w:rsidR="00B243E9" w:rsidRPr="00B243E9">
              <w:t xml:space="preserve">ngày 17 tháng 7 năm 2026 của Chính phủ quy định cơ chế phối hợp giữa các bộ, cơ quan ngang bộ, Ủy ban nhân dân tỉnh, thành phố trong công tác quản lý nhập cảnh, xuất cảnh, quá </w:t>
            </w:r>
            <w:r w:rsidR="00B243E9" w:rsidRPr="00B243E9">
              <w:lastRenderedPageBreak/>
              <w:t>cảnh, cư trú của người nước ngoài tại Việt Nam</w:t>
            </w:r>
            <w:r w:rsidR="00B243E9">
              <w:t xml:space="preserve"> (</w:t>
            </w:r>
            <w:r w:rsidR="00B243E9" w:rsidRPr="00C74D91">
              <w:rPr>
                <w:i/>
                <w:iCs/>
              </w:rPr>
              <w:t>sau đây gọi là Nghị định 286/20</w:t>
            </w:r>
            <w:r w:rsidR="000A0F52" w:rsidRPr="00C74D91">
              <w:rPr>
                <w:i/>
                <w:iCs/>
              </w:rPr>
              <w:t>2</w:t>
            </w:r>
            <w:r w:rsidR="00B243E9" w:rsidRPr="00C74D91">
              <w:rPr>
                <w:i/>
                <w:iCs/>
              </w:rPr>
              <w:t>6/NĐ-CP</w:t>
            </w:r>
            <w:r w:rsidR="00B243E9">
              <w:t>)</w:t>
            </w:r>
            <w:r>
              <w:t>: “5. Ủy ban nhân dân cấp tỉnh: a) Ban hành quy chế phối hợp giữa các sở, ban, ngành và Ủy ban nhân dân xã, phường, đặc khu thuộc cấp tỉnh trong quản lý người nước ngoài cư trú, hoạt động tại địa phương;”.</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62B4BE" w14:textId="77777777" w:rsidR="00A64793" w:rsidRDefault="00000000" w:rsidP="00335071">
            <w:pPr>
              <w:spacing w:line="264" w:lineRule="auto"/>
              <w:jc w:val="both"/>
            </w:pPr>
            <w:r>
              <w:rPr>
                <w:b/>
                <w:bCs/>
              </w:rPr>
              <w:lastRenderedPageBreak/>
              <w:t>Điều 1.</w:t>
            </w:r>
            <w:r>
              <w:t xml:space="preserve"> Ban hành kèm theo Quyết định này Quy chế phối hợp giữa các sở, ban, ngành và Ủy ban nhân dân các xã, phường trong quản lý người nước ngoài cư trú, hoạt động trên địa bàn tỉnh Thái Nguyên.</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5DFB56" w14:textId="4E1FE5BA" w:rsidR="00A64793" w:rsidRDefault="00000000" w:rsidP="00335071">
            <w:pPr>
              <w:spacing w:line="264" w:lineRule="auto"/>
              <w:jc w:val="both"/>
            </w:pPr>
            <w:r>
              <w:t>- Thực hiện nhiệm vụ được giao tại điểm a khoản 5 Điều 6 Nghị định số 286/2026/NĐ-CP. Ban hành dưới hình thức quyết định quy phạm pháp luật của Ủy ban nhân dân tỉnh theo điểm a khoản 2 Điều 21 Luật Ban hành văn bản quy phạm pháp luật; trình bày theo Mẫu số 20 Phụ lục III Nghị định số 187/2025/NĐ-CP.</w:t>
            </w:r>
          </w:p>
          <w:p w14:paraId="4F7FD9CC" w14:textId="42713E9A" w:rsidR="00A64793" w:rsidRDefault="00000000" w:rsidP="00335071">
            <w:pPr>
              <w:spacing w:line="264" w:lineRule="auto"/>
              <w:jc w:val="both"/>
            </w:pPr>
            <w:r>
              <w:t>- Tên Quy chế thống nhất với nội dung được giao tại Nghị định</w:t>
            </w:r>
            <w:r w:rsidR="0076108F">
              <w:t xml:space="preserve"> 286/2026/NĐ-CP </w:t>
            </w:r>
            <w:r>
              <w:t>; không nêu “đặc khu” do tỉnh Thái Nguyên không có đơn vị hành chính đặc khu.</w:t>
            </w:r>
          </w:p>
          <w:p w14:paraId="241E7D0B" w14:textId="60BE3589" w:rsidR="00A64793" w:rsidRDefault="00A64793" w:rsidP="00335071">
            <w:pPr>
              <w:spacing w:line="264" w:lineRule="auto"/>
              <w:jc w:val="both"/>
            </w:pPr>
          </w:p>
        </w:tc>
      </w:tr>
      <w:tr w:rsidR="00A64793" w14:paraId="2300CEF5"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9618AE" w14:textId="77777777" w:rsidR="00A64793" w:rsidRDefault="00000000" w:rsidP="00335071">
            <w:pPr>
              <w:spacing w:line="264" w:lineRule="auto"/>
              <w:jc w:val="both"/>
            </w:pPr>
            <w:r>
              <w:t>- Khoản 1 Điều 53 Luật Ban hành văn bản quy phạm pháp luật: thời điểm có hiệu lực “… không sớm hơn 10 ngày kể từ ngày thông qua hoặc ký ban hành đối với văn bản quy phạm pháp luật của chính quyền địa phương”.</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3D952B" w14:textId="3E09F602" w:rsidR="00A64793" w:rsidRDefault="00000000" w:rsidP="00335071">
            <w:pPr>
              <w:spacing w:line="264" w:lineRule="auto"/>
              <w:jc w:val="both"/>
            </w:pPr>
            <w:r>
              <w:rPr>
                <w:b/>
                <w:bCs/>
              </w:rPr>
              <w:t>Điều 2.</w:t>
            </w:r>
            <w:r>
              <w:t xml:space="preserve"> Quyết định này có hiệu lực thi hành kể từ ngày </w:t>
            </w:r>
            <w:r w:rsidR="00C74D91">
              <w:t xml:space="preserve">    </w:t>
            </w:r>
            <w:r>
              <w:t>tháng</w:t>
            </w:r>
            <w:r w:rsidR="00C74D91">
              <w:t xml:space="preserve">    </w:t>
            </w:r>
            <w:r>
              <w:t xml:space="preserve"> năm 2026.</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9050CF" w14:textId="77777777" w:rsidR="00A64793" w:rsidRDefault="00000000" w:rsidP="00335071">
            <w:pPr>
              <w:spacing w:line="264" w:lineRule="auto"/>
              <w:jc w:val="both"/>
            </w:pPr>
            <w:r>
              <w:t>- Xác định thời điểm có hiệu lực theo khoản 1 Điều 53 Luật Ban hành văn bản quy phạm pháp luật.</w:t>
            </w:r>
          </w:p>
          <w:p w14:paraId="0AD831F2" w14:textId="7C18B004" w:rsidR="00A64793" w:rsidRDefault="00A64793" w:rsidP="00335071">
            <w:pPr>
              <w:spacing w:line="264" w:lineRule="auto"/>
              <w:jc w:val="both"/>
            </w:pPr>
          </w:p>
        </w:tc>
      </w:tr>
      <w:tr w:rsidR="00A64793" w14:paraId="7222E352"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104FC3" w14:textId="77777777" w:rsidR="00A64793" w:rsidRDefault="00000000" w:rsidP="00335071">
            <w:pPr>
              <w:spacing w:line="264" w:lineRule="auto"/>
              <w:jc w:val="both"/>
            </w:pPr>
            <w:r>
              <w:t>- Điều 16 Nghị định số 286/2026/NĐ-CP: “Các Bộ trưởng, Thủ trưởng cơ quan ngang bộ, Chủ tịch Ủy ban nhân dân các tỉnh, thành phố chịu trách nhiệm thi hành Nghị định này.”.</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D0E5FA" w14:textId="716F1906" w:rsidR="00A64793" w:rsidRDefault="00000000" w:rsidP="00335071">
            <w:pPr>
              <w:spacing w:line="264" w:lineRule="auto"/>
              <w:jc w:val="both"/>
            </w:pPr>
            <w:r>
              <w:rPr>
                <w:b/>
                <w:bCs/>
              </w:rPr>
              <w:t>Điều 3.</w:t>
            </w:r>
            <w:r>
              <w:t xml:space="preserve"> Chánh Văn phòng Ủy ban nhân dân tỉnh; Giám đốc Công an tỉnh; Thủ trưởng các sở, ban, ngành; Chủ tịch Ủy ban nhân dân các xã, phường trên địa bàn tỉnh và các cơ quan, đơn vị, tổ chức, cá nhân có liên quan chịu trách nhiệm thi hành Quyết định này.</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135E4A" w14:textId="77777777" w:rsidR="00A64793" w:rsidRDefault="00000000" w:rsidP="00335071">
            <w:pPr>
              <w:spacing w:line="264" w:lineRule="auto"/>
              <w:jc w:val="both"/>
            </w:pPr>
            <w:r>
              <w:t>- Xác định trách nhiệm thi hành Quyết định của Chánh Văn phòng Ủy ban nhân dân tỉnh, Giám đốc Công an tỉnh, Thủ trưởng các sở, ban, ngành, Chủ tịch Ủy ban nhân dân các xã, phường và các cơ quan, đơn vị, tổ chức, cá nhân có liên quan.</w:t>
            </w:r>
          </w:p>
          <w:p w14:paraId="6ED96FDC" w14:textId="77777777" w:rsidR="00A64793" w:rsidRDefault="00000000" w:rsidP="00335071">
            <w:pPr>
              <w:spacing w:line="264" w:lineRule="auto"/>
              <w:jc w:val="both"/>
            </w:pPr>
            <w:r>
              <w:t>- Vai trò đơn vị đầu mối của Công an tỉnh trong thực hiện Quy chế được quy định tại khoản 2 Điều 13 Quy chế.</w:t>
            </w:r>
          </w:p>
          <w:p w14:paraId="48153F1C" w14:textId="77777777" w:rsidR="00CB6EDD" w:rsidRDefault="00CB6EDD" w:rsidP="00335071">
            <w:pPr>
              <w:spacing w:line="264" w:lineRule="auto"/>
              <w:jc w:val="both"/>
            </w:pPr>
          </w:p>
        </w:tc>
      </w:tr>
      <w:tr w:rsidR="00A64793" w14:paraId="6D0BE66F" w14:textId="77777777" w:rsidTr="00335071">
        <w:tc>
          <w:tcPr>
            <w:tcW w:w="14223"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77ABF0" w14:textId="77777777" w:rsidR="00A64793" w:rsidRDefault="00000000" w:rsidP="00335071">
            <w:pPr>
              <w:spacing w:line="264" w:lineRule="auto"/>
              <w:jc w:val="center"/>
            </w:pPr>
            <w:r>
              <w:rPr>
                <w:b/>
                <w:bCs/>
              </w:rPr>
              <w:lastRenderedPageBreak/>
              <w:t>B. DỰ THẢO QUY CHẾ</w:t>
            </w:r>
          </w:p>
        </w:tc>
      </w:tr>
      <w:tr w:rsidR="00A64793" w14:paraId="596D3B84" w14:textId="77777777" w:rsidTr="00335071">
        <w:tc>
          <w:tcPr>
            <w:tcW w:w="14223"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941EC4" w14:textId="77777777" w:rsidR="00A64793" w:rsidRDefault="00000000" w:rsidP="00335071">
            <w:pPr>
              <w:spacing w:line="264" w:lineRule="auto"/>
              <w:jc w:val="center"/>
            </w:pPr>
            <w:r>
              <w:rPr>
                <w:b/>
                <w:bCs/>
              </w:rPr>
              <w:t>Chương I. QUY ĐỊNH CHUNG</w:t>
            </w:r>
          </w:p>
        </w:tc>
      </w:tr>
      <w:tr w:rsidR="00A64793" w14:paraId="52A45A84"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910999" w14:textId="77777777" w:rsidR="00A64793" w:rsidRDefault="00000000" w:rsidP="00335071">
            <w:pPr>
              <w:spacing w:line="264" w:lineRule="auto"/>
              <w:jc w:val="both"/>
            </w:pPr>
            <w:r>
              <w:t>- Điều 1 Nghị định số 286/2026/NĐ-CP: “Nghị định này quy định nguyên tắc, nội dung, hình thức phối hợp và trách nhiệm thực hiện của các bộ, cơ quan ngang bộ, Ủy ban nhân dân tỉnh, thành phố … trong công tác quản lý nhập cảnh, xuất cảnh, quá cảnh, cư trú của người nước ngoài tại Việt Nam.”.</w:t>
            </w:r>
          </w:p>
          <w:p w14:paraId="2D2A19D6" w14:textId="77777777" w:rsidR="00A64793" w:rsidRDefault="00000000" w:rsidP="00335071">
            <w:pPr>
              <w:spacing w:line="264" w:lineRule="auto"/>
              <w:jc w:val="both"/>
            </w:pPr>
            <w:r>
              <w:t>- Điểm a khoản 5 Điều 6 Nghị định số 286/2026/NĐ-CP.</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2DE5C2" w14:textId="77777777" w:rsidR="00A64793" w:rsidRDefault="00000000" w:rsidP="00335071">
            <w:pPr>
              <w:spacing w:line="264" w:lineRule="auto"/>
              <w:jc w:val="both"/>
            </w:pPr>
            <w:r>
              <w:rPr>
                <w:b/>
                <w:bCs/>
              </w:rPr>
              <w:t>Điều 1. Phạm vi điều chỉnh</w:t>
            </w:r>
          </w:p>
          <w:p w14:paraId="52D41419" w14:textId="77777777" w:rsidR="00A64793" w:rsidRDefault="00000000" w:rsidP="00335071">
            <w:pPr>
              <w:spacing w:line="264" w:lineRule="auto"/>
              <w:jc w:val="both"/>
            </w:pPr>
            <w:r>
              <w:t>1. Quy chế này quy định nguyên tắc, nội dung, hình thức phối hợp và trách nhiệm của các sở, ban, ngành, Ủy ban nhân dân các xã, phường (sau đây gọi chung là Ủy ban nhân dân cấp xã) trong công tác quản lý người nước ngoài cư trú, hoạt động trên địa bàn tỉnh Thái Nguyên.</w:t>
            </w:r>
          </w:p>
          <w:p w14:paraId="2D13EE02" w14:textId="77777777" w:rsidR="00A64793" w:rsidRDefault="00000000" w:rsidP="00335071">
            <w:pPr>
              <w:spacing w:line="264" w:lineRule="auto"/>
              <w:jc w:val="both"/>
            </w:pPr>
            <w:r>
              <w:t>2. Nội dung về quản lý người nước ngoài cư trú, hoạt động trên địa bàn tỉnh không quy định tại Quy chế này thì thực hiện theo quy định của pháp luật có liên quan.</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9E7DEB" w14:textId="442E7C29" w:rsidR="00A64793" w:rsidRDefault="00000000" w:rsidP="00335071">
            <w:pPr>
              <w:spacing w:line="264" w:lineRule="auto"/>
              <w:jc w:val="both"/>
            </w:pPr>
            <w:r>
              <w:t>- Phạm vi điều chỉnh tương ứng Điều 1 Nghị định</w:t>
            </w:r>
            <w:r w:rsidR="0076108F">
              <w:t xml:space="preserve"> 286/2026/NĐ-CP</w:t>
            </w:r>
            <w:r>
              <w:t>, giới hạn ở quan hệ phối hợp giữa các cơ quan ở địa phương theo nội dung được giao tại điểm a khoản 5 Điều 6 Nghị định</w:t>
            </w:r>
            <w:r w:rsidR="00B243E9">
              <w:t xml:space="preserve"> 286/20</w:t>
            </w:r>
            <w:r w:rsidR="000A0F52">
              <w:t>2</w:t>
            </w:r>
            <w:r w:rsidR="00B243E9">
              <w:t>6/NĐ-CP</w:t>
            </w:r>
            <w:r>
              <w:t>.</w:t>
            </w:r>
          </w:p>
          <w:p w14:paraId="0B518D3F" w14:textId="77777777" w:rsidR="00A64793" w:rsidRDefault="00000000" w:rsidP="00335071">
            <w:pPr>
              <w:spacing w:line="264" w:lineRule="auto"/>
              <w:jc w:val="both"/>
            </w:pPr>
            <w:r>
              <w:t>- Khoản 2 dẫn chiếu pháp luật có liên quan đối với nội dung Quy chế không quy định.</w:t>
            </w:r>
          </w:p>
        </w:tc>
      </w:tr>
      <w:tr w:rsidR="00A64793" w14:paraId="4967DDF5"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314F60" w14:textId="77777777" w:rsidR="00A64793" w:rsidRDefault="00000000" w:rsidP="00335071">
            <w:pPr>
              <w:spacing w:line="264" w:lineRule="auto"/>
              <w:jc w:val="both"/>
            </w:pPr>
            <w:r>
              <w:t>- Điều 2 Nghị định số 286/2026/NĐ-CP: “Nghị định này áp dụng với các bộ, cơ quan ngang bộ, Ủy ban nhân dân cấp tỉnh.”.</w:t>
            </w:r>
          </w:p>
          <w:p w14:paraId="2CBECC0D" w14:textId="6BDFB623" w:rsidR="00A64793" w:rsidRDefault="00000000" w:rsidP="00335071">
            <w:pPr>
              <w:spacing w:line="264" w:lineRule="auto"/>
              <w:jc w:val="both"/>
            </w:pPr>
            <w:r>
              <w:t>- Điều 33, Điều 45, Điều 45a</w:t>
            </w:r>
            <w:r w:rsidR="00B243E9">
              <w:t xml:space="preserve"> Luật Nhập cảnh, xuất cảnh, quá cảnh, cư trú của người nước ngoài tại Việt Nam (</w:t>
            </w:r>
            <w:r w:rsidR="00B243E9" w:rsidRPr="00C74D91">
              <w:rPr>
                <w:i/>
                <w:iCs/>
              </w:rPr>
              <w:t>sau đây gọi là Luật Nhập cảnh</w:t>
            </w:r>
            <w:r w:rsidR="00B243E9">
              <w:t xml:space="preserve">): </w:t>
            </w:r>
            <w:r>
              <w:t>trách nhiệm của cơ sở lưu trú, cơ quan, tổ chức, cá nhân mời, bảo lãnh và cơ quan, tổ chức, cá nhân khác có liên quan</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A6CEB6" w14:textId="77777777" w:rsidR="00A64793" w:rsidRDefault="00000000" w:rsidP="00335071">
            <w:pPr>
              <w:spacing w:line="264" w:lineRule="auto"/>
              <w:jc w:val="both"/>
            </w:pPr>
            <w:r>
              <w:rPr>
                <w:b/>
                <w:bCs/>
              </w:rPr>
              <w:t>Điều 2. Đối tượng áp dụng</w:t>
            </w:r>
          </w:p>
          <w:p w14:paraId="5054FA9A" w14:textId="77777777" w:rsidR="00A64793" w:rsidRDefault="00000000" w:rsidP="00335071">
            <w:pPr>
              <w:spacing w:line="264" w:lineRule="auto"/>
              <w:jc w:val="both"/>
            </w:pPr>
            <w:r>
              <w:t>Quy chế này áp dụng cho Công an tỉnh, các sở, ban, ngành, Ủy ban nhân dân các xã, phường trên địa bàn tỉnh Thái Nguyên.</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1EC1A8" w14:textId="77777777" w:rsidR="00A64793" w:rsidRDefault="00000000" w:rsidP="00335071">
            <w:pPr>
              <w:spacing w:line="264" w:lineRule="auto"/>
              <w:jc w:val="both"/>
            </w:pPr>
            <w:r>
              <w:t>- Quy chế áp dụng đối với Công an tỉnh, các sở, ban, ngành và Ủy ban nhân dân cấp xã là các chủ thể trực tiếp thực hiện trách nhiệm phối hợp.</w:t>
            </w:r>
          </w:p>
          <w:p w14:paraId="21F83076" w14:textId="77777777" w:rsidR="00A64793" w:rsidRDefault="00000000" w:rsidP="00335071">
            <w:pPr>
              <w:spacing w:line="264" w:lineRule="auto"/>
              <w:jc w:val="both"/>
            </w:pPr>
            <w:r>
              <w:t>- Không áp dụng trực tiếp đối với tổ chức, cá nhân, doanh nghiệp, cơ sở lưu trú vì nghĩa vụ của các chủ thể này đã được quy định tại Luật Nhập cảnh.</w:t>
            </w:r>
          </w:p>
        </w:tc>
      </w:tr>
      <w:tr w:rsidR="00A64793" w14:paraId="03B007E7" w14:textId="77777777" w:rsidTr="00C74D91">
        <w:trPr>
          <w:gridAfter w:val="1"/>
          <w:wAfter w:w="13" w:type="dxa"/>
          <w:trHeight w:val="3411"/>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BAD799" w14:textId="77777777" w:rsidR="00A64793" w:rsidRDefault="00000000" w:rsidP="00335071">
            <w:pPr>
              <w:spacing w:line="264" w:lineRule="auto"/>
              <w:jc w:val="both"/>
            </w:pPr>
            <w:r>
              <w:lastRenderedPageBreak/>
              <w:t>- Điều 3 Nghị định số 286/2026/NĐ-CP, trong đó khoản 3: “Bảo đảm chỉ đạo, điều hành tập trung, thống nhất, không chồng chéo, theo nguyên tắc Bộ Công an chủ trì quản lý nhà nước … ; Ủy ban nhân dân cấp tỉnh có trách nhiệm tổ chức thực hiện thống nhất ở địa phương theo quy định của Luật Nhập cảnh, xuất cảnh, quá cảnh, cư trú của người nước ngoài tại Việt Nam và hướng dẫn của Bộ Công an.”.</w:t>
            </w:r>
          </w:p>
          <w:p w14:paraId="0AEDC906" w14:textId="77777777" w:rsidR="00A64793" w:rsidRDefault="00000000" w:rsidP="00335071">
            <w:pPr>
              <w:spacing w:line="264" w:lineRule="auto"/>
              <w:jc w:val="both"/>
            </w:pPr>
            <w:r>
              <w:t>- Khoản 1, khoản 5 Điều 51 Luật Nhập cảnh.</w:t>
            </w:r>
          </w:p>
          <w:p w14:paraId="5F45A6BF" w14:textId="77777777" w:rsidR="00A64793" w:rsidRDefault="00000000" w:rsidP="00335071">
            <w:pPr>
              <w:spacing w:line="264" w:lineRule="auto"/>
              <w:jc w:val="both"/>
            </w:pPr>
            <w:r>
              <w:t>- Khoản 15 Điều 3, khoản 1 Điều 47 Luật Nhập cảnh; khoản 3 Điều 9 Nghị định số 286/2026/NĐ-CP (cơ quan quản lý xuất nhập cảnh Công an tỉnh, thành phố).</w:t>
            </w:r>
          </w:p>
          <w:p w14:paraId="0E1AD6BD" w14:textId="4FF827AB" w:rsidR="00A64793" w:rsidRDefault="00000000" w:rsidP="00335071">
            <w:pPr>
              <w:spacing w:line="264" w:lineRule="auto"/>
              <w:jc w:val="both"/>
            </w:pPr>
            <w:r>
              <w:t xml:space="preserve">- </w:t>
            </w:r>
            <w:r w:rsidR="00C74D91" w:rsidRPr="00F004E2">
              <w:t>L</w:t>
            </w:r>
            <w:r w:rsidRPr="00F004E2">
              <w:t xml:space="preserve">uật </w:t>
            </w:r>
            <w:r w:rsidR="00C74D91" w:rsidRPr="00F004E2">
              <w:t>B</w:t>
            </w:r>
            <w:r w:rsidRPr="00F004E2">
              <w:t>ảo vệ bí mật nhà nước</w:t>
            </w:r>
            <w:r w:rsidR="00C74D91" w:rsidRPr="00F004E2">
              <w:t xml:space="preserve"> và Luật B</w:t>
            </w:r>
            <w:r w:rsidRPr="00F004E2">
              <w:t>ảo vệ dữ liệu cá nhân.</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ACD2F9" w14:textId="77777777" w:rsidR="00A64793" w:rsidRDefault="00000000" w:rsidP="00335071">
            <w:pPr>
              <w:spacing w:line="264" w:lineRule="auto"/>
              <w:jc w:val="both"/>
            </w:pPr>
            <w:r>
              <w:rPr>
                <w:b/>
                <w:bCs/>
              </w:rPr>
              <w:t>Điều 3. Nguyên tắc phối hợp</w:t>
            </w:r>
          </w:p>
          <w:p w14:paraId="1F266AC8" w14:textId="77777777" w:rsidR="00A64793" w:rsidRDefault="00000000" w:rsidP="00335071">
            <w:pPr>
              <w:spacing w:line="264" w:lineRule="auto"/>
              <w:jc w:val="both"/>
            </w:pPr>
            <w:r>
              <w:t>1. Tuân thủ quy định của Luật Nhập cảnh, xuất cảnh, quá cảnh, cư trú của người nước ngoài tại Việt Nam (sau đây gọi là Luật Nhập cảnh) và văn bản pháp luật có liên quan.</w:t>
            </w:r>
          </w:p>
          <w:p w14:paraId="1FDB49B5" w14:textId="77777777" w:rsidR="00A64793" w:rsidRDefault="00000000" w:rsidP="00335071">
            <w:pPr>
              <w:spacing w:line="264" w:lineRule="auto"/>
              <w:jc w:val="both"/>
            </w:pPr>
            <w:r>
              <w:t>2. Bảo đảm chủ động, thường xuyên, chặt chẽ, kịp thời; tạo điều kiện thuận lợi cho người nước ngoài nhập cảnh, xuất cảnh, cư trú, hoạt động trên địa bàn tỉnh Thái Nguyên theo quy định của pháp luật.</w:t>
            </w:r>
          </w:p>
          <w:p w14:paraId="3AA7706F" w14:textId="77777777" w:rsidR="00A64793" w:rsidRDefault="00000000" w:rsidP="00335071">
            <w:pPr>
              <w:spacing w:line="264" w:lineRule="auto"/>
              <w:jc w:val="both"/>
            </w:pPr>
            <w:r>
              <w:t>3. Bảo đảm chỉ đạo, điều hành tập trung, thống nhất, không chồng chéo, theo nguyên tắc: Ủy ban nhân dân tỉnh tổ chức thực hiện thống nhất theo quy định của Luật Nhập cảnh và hướng dẫn của Bộ Công an; Công an tỉnh chủ trì quản lý nhà nước về nhập cảnh, xuất cảnh, cư trú của người nước ngoài trên địa bàn tỉnh; các sở, ban, ngành, cơ quan chức năng, địa phương căn cứ theo chức năng, nhiệm vụ, quyền hạn có trách nhiệm chủ trì quản lý hoạt động của người nước ngoài và phối hợp với Công an tỉnh thực hiện quản lý nhà nước về nhập cảnh, xuất cảnh, cư trú của người nước ngoài trên địa bàn tỉnh; Ủy ban nhân dân cấp xã tổ chức thực hiện tại địa bàn theo quy định.</w:t>
            </w:r>
          </w:p>
          <w:p w14:paraId="44911755" w14:textId="77777777" w:rsidR="00A64793" w:rsidRDefault="00000000" w:rsidP="00335071">
            <w:pPr>
              <w:spacing w:line="264" w:lineRule="auto"/>
              <w:jc w:val="both"/>
            </w:pPr>
            <w:r>
              <w:t>4. Bảo đảm yêu cầu chính trị, đối ngoại; không làm ảnh hưởng đến chức năng, nhiệm vụ và hoạt động chuyên môn của các cơ quan liên quan.</w:t>
            </w:r>
          </w:p>
          <w:p w14:paraId="0D38FCE3" w14:textId="77777777" w:rsidR="00A64793" w:rsidRDefault="00000000" w:rsidP="00335071">
            <w:pPr>
              <w:spacing w:line="264" w:lineRule="auto"/>
              <w:jc w:val="both"/>
            </w:pPr>
            <w:r>
              <w:lastRenderedPageBreak/>
              <w:t>5. Thông tin trao đổi, cung cấp theo Quy chế này được sử dụng đúng mục đích, bảo đảm quy định của pháp luật về bảo vệ bí mật nhà nước và bảo vệ dữ liệu cá nhân.</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4A3E3F" w14:textId="1EDA7679" w:rsidR="00A64793" w:rsidRDefault="00000000" w:rsidP="00335071">
            <w:pPr>
              <w:spacing w:line="264" w:lineRule="auto"/>
              <w:jc w:val="both"/>
            </w:pPr>
            <w:r>
              <w:lastRenderedPageBreak/>
              <w:t>- Khoản 1, khoản 2 tương ứng khoản 1, khoản 2 Điều 3 Nghị định</w:t>
            </w:r>
            <w:r w:rsidR="00B243E9">
              <w:t xml:space="preserve"> 286/20</w:t>
            </w:r>
            <w:r w:rsidR="000A0F52">
              <w:t>2</w:t>
            </w:r>
            <w:r w:rsidR="00B243E9">
              <w:t>6/NĐ-CP</w:t>
            </w:r>
            <w:r>
              <w:t>. Khoản 4 kế thừa khoản 4 Điều 3 Nghị định</w:t>
            </w:r>
            <w:r w:rsidR="00B243E9">
              <w:t xml:space="preserve"> 286/20</w:t>
            </w:r>
            <w:r w:rsidR="000A0F52">
              <w:t>2</w:t>
            </w:r>
            <w:r w:rsidR="00B243E9">
              <w:t>6/NĐ-CP</w:t>
            </w:r>
            <w:r>
              <w:t>, bổ sung yêu cầu bảo đảm chính trị, đối ngoại do hoạt động phối hợp liên quan đến người nước ngoài.</w:t>
            </w:r>
          </w:p>
          <w:p w14:paraId="6142D00D" w14:textId="3D9A53FA" w:rsidR="00A64793" w:rsidRDefault="00000000" w:rsidP="00335071">
            <w:pPr>
              <w:spacing w:line="264" w:lineRule="auto"/>
              <w:jc w:val="both"/>
            </w:pPr>
            <w:r>
              <w:t>- Khoản 3 vận dụng khoản 3 Điều 3 Nghị định</w:t>
            </w:r>
            <w:r w:rsidR="00B243E9">
              <w:t xml:space="preserve"> 286/20</w:t>
            </w:r>
            <w:r w:rsidR="000A0F52">
              <w:t>2</w:t>
            </w:r>
            <w:r w:rsidR="00B243E9">
              <w:t>6/NĐ-CP</w:t>
            </w:r>
            <w:r>
              <w:t xml:space="preserve"> ở cấp tỉnh: Ủy ban nhân dân tỉnh tổ chức thực hiện thống nhất ở địa phương (khoản 3 Điều 3 Nghị định</w:t>
            </w:r>
            <w:r w:rsidR="0076108F">
              <w:t xml:space="preserve"> 286/2026/NĐ-CP</w:t>
            </w:r>
            <w:r>
              <w:t>, khoản 1 Điều 51 Luật Nhập cảnh); Công an tỉnh chủ trì quản lý nhập cảnh, xuất cảnh, cư trú của người nước ngoài trên địa bàn thông qua cơ quan quản lý xuất nhập cảnh Công an tỉnh (khoản 3 Điều 9 Nghị định</w:t>
            </w:r>
            <w:r w:rsidR="00B243E9">
              <w:t xml:space="preserve"> 286/20</w:t>
            </w:r>
            <w:r w:rsidR="000A0F52">
              <w:t>2</w:t>
            </w:r>
            <w:r w:rsidR="00B243E9">
              <w:t>6/NĐ-CP</w:t>
            </w:r>
            <w:r>
              <w:t>), theo hướng dẫn của Bộ Công an là cơ quan chủ trì quản lý nhà nước (khoản 3 Điều 3 Nghị định</w:t>
            </w:r>
            <w:r w:rsidR="00B243E9">
              <w:t xml:space="preserve"> 286/20</w:t>
            </w:r>
            <w:r w:rsidR="000A0F52">
              <w:t>2</w:t>
            </w:r>
            <w:r w:rsidR="00B243E9">
              <w:t>6/NĐ-CP</w:t>
            </w:r>
            <w:r>
              <w:t xml:space="preserve">, khoản 1 Điều 47 Luật Nhập cảnh); các sở, ban, ngành chủ trì quản lý hoạt động của người nước ngoài thuộc lĩnh </w:t>
            </w:r>
            <w:r>
              <w:lastRenderedPageBreak/>
              <w:t>vực phụ trách và phối hợp với Công an tỉnh; Ủy ban nhân dân cấp xã tổ chức thực hiện tại địa bàn (khoản 5 Điều 51 Luật Nhập cảnh).</w:t>
            </w:r>
          </w:p>
          <w:p w14:paraId="5B346268" w14:textId="77777777" w:rsidR="00A64793" w:rsidRDefault="00000000" w:rsidP="00335071">
            <w:pPr>
              <w:spacing w:line="264" w:lineRule="auto"/>
              <w:jc w:val="both"/>
            </w:pPr>
            <w:r w:rsidRPr="00F004E2">
              <w:t>- Bổ sung khoản 5 về sử dụng thông tin đúng mục đích, bảo đảm pháp luật về bảo vệ bí mật nhà nước và bảo vệ dữ liệu cá nhân, do Quy chế có nhiều nội dung trao đổi thông tin cá nhân của người nước ngoài.</w:t>
            </w:r>
          </w:p>
        </w:tc>
      </w:tr>
      <w:tr w:rsidR="00A64793" w14:paraId="5B632D11" w14:textId="77777777" w:rsidTr="00184ED5">
        <w:trPr>
          <w:gridAfter w:val="1"/>
          <w:wAfter w:w="13" w:type="dxa"/>
          <w:trHeight w:val="3702"/>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2BCD69" w14:textId="544C6DD1" w:rsidR="00A64793" w:rsidRDefault="00000000" w:rsidP="00335071">
            <w:pPr>
              <w:spacing w:line="264" w:lineRule="auto"/>
              <w:jc w:val="both"/>
            </w:pPr>
            <w:r>
              <w:lastRenderedPageBreak/>
              <w:t xml:space="preserve">- Điều 4 Nghị định số 286/2026/NĐ-CP: </w:t>
            </w:r>
            <w:r w:rsidR="00C74D91">
              <w:t>“</w:t>
            </w:r>
            <w:r>
              <w:t>trao đổi ý kiến, cung cấp thông tin bằng văn bản hoặc trên môi trường điện tử; họp liên ngành định kỳ, đột xuất; hội nghị sơ kết, tổng kết; thanh tra, kiểm tra của các đoàn công tác liên ngành do Bộ Công an chủ trì; quy chế phối hợp giữa các bộ, ngành; các hình thức khác</w:t>
            </w:r>
            <w:r w:rsidR="00C74D91">
              <w:t>.”</w:t>
            </w:r>
            <w:r>
              <w:t>.</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73FA3B" w14:textId="77777777" w:rsidR="00A64793" w:rsidRPr="00184ED5" w:rsidRDefault="00000000" w:rsidP="00335071">
            <w:pPr>
              <w:spacing w:line="264" w:lineRule="auto"/>
              <w:jc w:val="both"/>
              <w:rPr>
                <w:spacing w:val="-6"/>
              </w:rPr>
            </w:pPr>
            <w:r w:rsidRPr="00184ED5">
              <w:rPr>
                <w:b/>
                <w:bCs/>
                <w:spacing w:val="-6"/>
              </w:rPr>
              <w:t>Điều 4. Hình thức phối hợp</w:t>
            </w:r>
          </w:p>
          <w:p w14:paraId="06536F0C" w14:textId="77777777" w:rsidR="00A64793" w:rsidRPr="00184ED5" w:rsidRDefault="00000000" w:rsidP="00335071">
            <w:pPr>
              <w:spacing w:line="264" w:lineRule="auto"/>
              <w:jc w:val="both"/>
              <w:rPr>
                <w:spacing w:val="-6"/>
              </w:rPr>
            </w:pPr>
            <w:r w:rsidRPr="00184ED5">
              <w:rPr>
                <w:spacing w:val="-6"/>
              </w:rPr>
              <w:t>1. Cung cấp thông tin bằng văn bản hoặc trên môi trường điện tử theo yêu cầu của cơ quan chủ trì, cơ quan phối hợp.</w:t>
            </w:r>
          </w:p>
          <w:p w14:paraId="49D7C905" w14:textId="77777777" w:rsidR="00A64793" w:rsidRPr="00184ED5" w:rsidRDefault="00000000" w:rsidP="00335071">
            <w:pPr>
              <w:spacing w:line="264" w:lineRule="auto"/>
              <w:jc w:val="both"/>
              <w:rPr>
                <w:spacing w:val="-8"/>
              </w:rPr>
            </w:pPr>
            <w:r w:rsidRPr="00184ED5">
              <w:rPr>
                <w:spacing w:val="-8"/>
              </w:rPr>
              <w:t>2. Thông qua các cuộc họp liên ngành định kỳ, đột xuất.</w:t>
            </w:r>
          </w:p>
          <w:p w14:paraId="76479E5A" w14:textId="77777777" w:rsidR="00A64793" w:rsidRPr="00184ED5" w:rsidRDefault="00000000" w:rsidP="00335071">
            <w:pPr>
              <w:spacing w:line="264" w:lineRule="auto"/>
              <w:jc w:val="both"/>
              <w:rPr>
                <w:spacing w:val="-8"/>
              </w:rPr>
            </w:pPr>
            <w:r w:rsidRPr="00184ED5">
              <w:rPr>
                <w:spacing w:val="-8"/>
              </w:rPr>
              <w:t>3. Thông qua các hội nghị sơ kết, tổng kết.</w:t>
            </w:r>
          </w:p>
          <w:p w14:paraId="3492E539" w14:textId="77777777" w:rsidR="00A64793" w:rsidRPr="00184ED5" w:rsidRDefault="00000000" w:rsidP="00335071">
            <w:pPr>
              <w:spacing w:line="264" w:lineRule="auto"/>
              <w:jc w:val="both"/>
              <w:rPr>
                <w:spacing w:val="-8"/>
              </w:rPr>
            </w:pPr>
            <w:r w:rsidRPr="00184ED5">
              <w:rPr>
                <w:spacing w:val="-8"/>
              </w:rPr>
              <w:t>4. Thông qua việc thanh tra, kiểm tra của các đoàn công tác liên ngành.</w:t>
            </w:r>
          </w:p>
          <w:p w14:paraId="02707F5F" w14:textId="77777777" w:rsidR="00A64793" w:rsidRPr="00184ED5" w:rsidRDefault="00000000" w:rsidP="00335071">
            <w:pPr>
              <w:spacing w:line="264" w:lineRule="auto"/>
              <w:jc w:val="both"/>
              <w:rPr>
                <w:spacing w:val="-8"/>
              </w:rPr>
            </w:pPr>
            <w:r w:rsidRPr="00184ED5">
              <w:rPr>
                <w:spacing w:val="-8"/>
              </w:rPr>
              <w:t>5. Thông qua quy chế phối hợp giữa các cơ quan chức năng theo quy định của Ủy ban nhân dân tỉnh.</w:t>
            </w:r>
          </w:p>
          <w:p w14:paraId="30D313D0" w14:textId="77777777" w:rsidR="00A64793" w:rsidRPr="00184ED5" w:rsidRDefault="00000000" w:rsidP="00335071">
            <w:pPr>
              <w:spacing w:line="264" w:lineRule="auto"/>
              <w:jc w:val="both"/>
              <w:rPr>
                <w:spacing w:val="-12"/>
              </w:rPr>
            </w:pPr>
            <w:r w:rsidRPr="00184ED5">
              <w:rPr>
                <w:spacing w:val="-12"/>
              </w:rPr>
              <w:t>6. Các hình thức khác phù hợp với quy định của pháp luật.</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ABE42A" w14:textId="64947B54" w:rsidR="00A64793" w:rsidRDefault="00000000" w:rsidP="00335071">
            <w:pPr>
              <w:spacing w:line="264" w:lineRule="auto"/>
              <w:jc w:val="both"/>
            </w:pPr>
            <w:r>
              <w:t>- Tương ứng Điều 4 Nghị định</w:t>
            </w:r>
            <w:r w:rsidR="00B243E9">
              <w:t xml:space="preserve"> 286/20</w:t>
            </w:r>
            <w:r w:rsidR="000A0F52">
              <w:t>2</w:t>
            </w:r>
            <w:r w:rsidR="00B243E9">
              <w:t>6/NĐ-CP</w:t>
            </w:r>
            <w:r>
              <w:t>; khoản 4, khoản 5 được điều chỉnh cho phù hợp với cấp tỉnh (đoàn công tác liên ngành ở địa phương; quy chế phối hợp theo quy định của Ủy ban nhân dân tỉnh).</w:t>
            </w:r>
          </w:p>
          <w:p w14:paraId="595CE251" w14:textId="24331EFD" w:rsidR="00335071" w:rsidRDefault="00000000" w:rsidP="00335071">
            <w:pPr>
              <w:spacing w:line="264" w:lineRule="auto"/>
              <w:jc w:val="both"/>
            </w:pPr>
            <w:r>
              <w:t>- Khoản 1 kế thừa khoản 1 Điều 4 Nghị định</w:t>
            </w:r>
            <w:r w:rsidR="00B243E9">
              <w:t xml:space="preserve"> 286/20</w:t>
            </w:r>
            <w:r w:rsidR="000A0F52">
              <w:t>2</w:t>
            </w:r>
            <w:r w:rsidR="00B243E9">
              <w:t>6/NĐ-CP</w:t>
            </w:r>
            <w:r w:rsidR="00C74D91">
              <w:t xml:space="preserve">, </w:t>
            </w:r>
            <w:r>
              <w:t>hình thức điện tử là cơ sở cho việc chia sẻ, liên thông dữ liệu tại khoản 1 Điều 7 Quy chế.</w:t>
            </w:r>
          </w:p>
        </w:tc>
      </w:tr>
      <w:tr w:rsidR="00A64793" w14:paraId="48956372" w14:textId="77777777" w:rsidTr="00335071">
        <w:tc>
          <w:tcPr>
            <w:tcW w:w="14223"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C4D7BF" w14:textId="77777777" w:rsidR="00A64793" w:rsidRDefault="00000000" w:rsidP="00335071">
            <w:pPr>
              <w:spacing w:line="264" w:lineRule="auto"/>
              <w:jc w:val="center"/>
            </w:pPr>
            <w:r>
              <w:rPr>
                <w:b/>
                <w:bCs/>
              </w:rPr>
              <w:t>Chương II. NỘI DUNG VÀ TRÁCH NHIỆM PHỐI HỢP</w:t>
            </w:r>
          </w:p>
        </w:tc>
      </w:tr>
      <w:tr w:rsidR="00A64793" w14:paraId="33372B81"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14FAEF" w14:textId="77777777" w:rsidR="00A64793" w:rsidRDefault="00000000" w:rsidP="00335071">
            <w:pPr>
              <w:spacing w:line="264" w:lineRule="auto"/>
              <w:jc w:val="both"/>
            </w:pPr>
            <w:r>
              <w:t xml:space="preserve">- Khoản 1 Điều 5 Nghị định số 286/2026/NĐ-CP (Bộ Công an chủ trì xây dựng văn bản quy phạm pháp luật về nhập </w:t>
            </w:r>
            <w:r>
              <w:lastRenderedPageBreak/>
              <w:t>cảnh, xuất cảnh, quá cảnh, cư trú của người nước ngoài).</w:t>
            </w:r>
          </w:p>
          <w:p w14:paraId="0DEB7998" w14:textId="77777777" w:rsidR="00A64793" w:rsidRDefault="00000000" w:rsidP="00335071">
            <w:pPr>
              <w:spacing w:line="264" w:lineRule="auto"/>
              <w:jc w:val="both"/>
            </w:pPr>
            <w:r>
              <w:t>- Khoản 2 Điều 5 Nghị định số 286/2026/NĐ-CP: “Bộ, cơ quan ngang bộ, Ủy ban nhân dân cấp tỉnh trao đổi với Bộ Công an trước khi trình cơ quan có thẩm quyền ban hành hoặc ban hành theo thẩm quyền văn bản quy phạm pháp luật có nội dung liên quan đến việc nhập cảnh, xuất cảnh, quá cảnh, cư trú của người nước ngoài tại Việt Nam.”.</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A47CBC" w14:textId="77777777" w:rsidR="00A64793" w:rsidRDefault="00000000" w:rsidP="00335071">
            <w:pPr>
              <w:spacing w:line="264" w:lineRule="auto"/>
              <w:jc w:val="both"/>
            </w:pPr>
            <w:r>
              <w:rPr>
                <w:b/>
                <w:bCs/>
              </w:rPr>
              <w:lastRenderedPageBreak/>
              <w:t>Điều 5. Phối hợp trong xây dựng, ban hành văn bản quy phạm pháp luật</w:t>
            </w:r>
          </w:p>
          <w:p w14:paraId="4A51FAD5" w14:textId="77777777" w:rsidR="00A64793" w:rsidRPr="00C74D91" w:rsidRDefault="00000000" w:rsidP="00335071">
            <w:pPr>
              <w:spacing w:line="264" w:lineRule="auto"/>
              <w:jc w:val="both"/>
              <w:rPr>
                <w:spacing w:val="-4"/>
              </w:rPr>
            </w:pPr>
            <w:r w:rsidRPr="00C74D91">
              <w:rPr>
                <w:spacing w:val="-4"/>
              </w:rPr>
              <w:lastRenderedPageBreak/>
              <w:t>1. Công an tỉnh khi được cơ quan, người có thẩm quyền phân công chủ trì, phối hợp với các sở, ban, ngành, Ủy ban nhân dân cấp xã tham mưu xây dựng, trình cơ quan có thẩm quyền ban hành văn bản quy phạm pháp luật về nhập cảnh, xuất cảnh, cư trú, hoạt động của người nước ngoài trên địa bàn tỉnh.</w:t>
            </w:r>
          </w:p>
          <w:p w14:paraId="4610A29B" w14:textId="77777777" w:rsidR="00A64793" w:rsidRDefault="00000000" w:rsidP="00335071">
            <w:pPr>
              <w:spacing w:line="264" w:lineRule="auto"/>
              <w:jc w:val="both"/>
            </w:pPr>
            <w:r>
              <w:t>2. Các sở, ban, ngành, Ủy ban nhân dân cấp xã được giao chủ trì soạn thảo văn bản quy phạm pháp luật có nội dung liên quan đến việc nhập cảnh, xuất cảnh, cư trú, hoạt động của người nước ngoài có trách nhiệm trao đổi với Công an tỉnh trong quá trình soạn thảo.</w:t>
            </w:r>
          </w:p>
          <w:p w14:paraId="073AFD5D" w14:textId="77777777" w:rsidR="00A64793" w:rsidRDefault="00000000" w:rsidP="00335071">
            <w:pPr>
              <w:spacing w:line="264" w:lineRule="auto"/>
              <w:jc w:val="both"/>
            </w:pPr>
            <w:r>
              <w:t>3. Trước khi trình cơ quan có thẩm quyền ban hành hoặc ban hành theo thẩm quyền văn bản quy phạm pháp luật của Hội đồng nhân dân tỉnh, Ủy ban nhân dân tỉnh có nội dung liên quan đến việc nhập cảnh, xuất cảnh, cư trú của người nước ngoài, cơ quan chủ trì soạn thảo tham mưu Ủy ban nhân dân tỉnh trao đổi với Bộ Công an.</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167F38" w14:textId="1A4F8A36" w:rsidR="00A64793" w:rsidRDefault="00000000" w:rsidP="00335071">
            <w:pPr>
              <w:spacing w:line="264" w:lineRule="auto"/>
              <w:jc w:val="both"/>
            </w:pPr>
            <w:r>
              <w:lastRenderedPageBreak/>
              <w:t>- Khoản 1, khoản 2 vận dụng khoản 1 Điều 5 Nghị định</w:t>
            </w:r>
            <w:r w:rsidR="00B243E9">
              <w:t xml:space="preserve"> 286/20</w:t>
            </w:r>
            <w:r w:rsidR="000A0F52">
              <w:t>2</w:t>
            </w:r>
            <w:r w:rsidR="00B243E9">
              <w:t>6/NĐ-CP</w:t>
            </w:r>
            <w:r>
              <w:t xml:space="preserve"> ở cấp tỉnh; Công an tỉnh chủ trì khi được </w:t>
            </w:r>
            <w:r>
              <w:lastRenderedPageBreak/>
              <w:t>cơ quan, người có thẩm quyền phân công (đối với quyết định của Ủy ban nhân dân tỉnh, theo khoản 1 Điều 49 Nghị định số 78/2025/NĐ-CP).</w:t>
            </w:r>
          </w:p>
          <w:p w14:paraId="631B8E83" w14:textId="7875F3D5" w:rsidR="00A64793" w:rsidRDefault="00000000" w:rsidP="00335071">
            <w:pPr>
              <w:spacing w:line="264" w:lineRule="auto"/>
              <w:jc w:val="both"/>
            </w:pPr>
            <w:r>
              <w:t>- Khoản 3 cụ thể hóa khoản 2 Điều 5 Nghị định</w:t>
            </w:r>
            <w:r w:rsidR="00B243E9">
              <w:t xml:space="preserve"> 286/20</w:t>
            </w:r>
            <w:r w:rsidR="000A0F52">
              <w:t>2</w:t>
            </w:r>
            <w:r w:rsidR="00B243E9">
              <w:t>6/NĐ-CP</w:t>
            </w:r>
            <w:r>
              <w:t xml:space="preserve"> đối với văn bản quy phạm pháp luật của Hội đồng nhân dân tỉnh, Ủy ban nhân dân tỉnh, xác định cơ quan chủ trì soạn thảo tham mưu Ủy ban nhân dân tỉnh trao đổi với Bộ Công an. </w:t>
            </w:r>
          </w:p>
        </w:tc>
      </w:tr>
      <w:tr w:rsidR="00A64793" w14:paraId="207C3A4C"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8CCDA0" w14:textId="77777777" w:rsidR="00A64793" w:rsidRDefault="00000000" w:rsidP="00335071">
            <w:pPr>
              <w:spacing w:line="264" w:lineRule="auto"/>
              <w:jc w:val="both"/>
            </w:pPr>
            <w:r>
              <w:lastRenderedPageBreak/>
              <w:t>- Khoản 1, điểm a khoản 3, khoản 4 Điều 6 Nghị định số 286/2026/NĐ-CP.</w:t>
            </w:r>
          </w:p>
          <w:p w14:paraId="42B96431" w14:textId="77777777" w:rsidR="00A64793" w:rsidRDefault="00000000" w:rsidP="00335071">
            <w:pPr>
              <w:spacing w:line="264" w:lineRule="auto"/>
              <w:jc w:val="both"/>
            </w:pPr>
            <w:r>
              <w:t xml:space="preserve">- Điểm b khoản 5 Điều 6 Nghị định số 286/2026/NĐ-CP: “Chỉ đạo cơ quan chức năng phối hợp với cơ quan quản lý xuất nhập cảnh phổ biến, giáo dục pháp luật về nhập cảnh, xuất cảnh, quá cảnh, cư trú của </w:t>
            </w:r>
            <w:r>
              <w:lastRenderedPageBreak/>
              <w:t>người nước ngoài cho cơ quan, tổ chức, cá nhân liên quan tại địa phương.”.</w:t>
            </w:r>
          </w:p>
          <w:p w14:paraId="5D45894F" w14:textId="77777777" w:rsidR="00A64793" w:rsidRDefault="00000000" w:rsidP="00335071">
            <w:pPr>
              <w:spacing w:line="264" w:lineRule="auto"/>
              <w:jc w:val="both"/>
            </w:pPr>
            <w:r>
              <w:t>- Khoản 3 Điều 51 Luật Nhập cảnh.</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B18FEA" w14:textId="77777777" w:rsidR="00A64793" w:rsidRDefault="00000000" w:rsidP="00335071">
            <w:pPr>
              <w:spacing w:line="264" w:lineRule="auto"/>
              <w:jc w:val="both"/>
            </w:pPr>
            <w:r>
              <w:rPr>
                <w:b/>
                <w:bCs/>
              </w:rPr>
              <w:lastRenderedPageBreak/>
              <w:t>Điều 6. Phối hợp trong tổ chức thực hiện pháp luật về nhập cảnh, xuất cảnh, quá cảnh, cư trú của người nước ngoài</w:t>
            </w:r>
          </w:p>
          <w:p w14:paraId="69EAD348" w14:textId="77777777" w:rsidR="00A64793" w:rsidRDefault="00000000" w:rsidP="00335071">
            <w:pPr>
              <w:spacing w:line="264" w:lineRule="auto"/>
              <w:jc w:val="both"/>
            </w:pPr>
            <w:r>
              <w:t>1. Công an tỉnh có trách nhiệm:</w:t>
            </w:r>
          </w:p>
          <w:p w14:paraId="70B851BC" w14:textId="77777777" w:rsidR="00A64793" w:rsidRDefault="00000000" w:rsidP="00335071">
            <w:pPr>
              <w:spacing w:line="264" w:lineRule="auto"/>
              <w:jc w:val="both"/>
            </w:pPr>
            <w:r>
              <w:t xml:space="preserve">a) Trao đổi, thông báo cho các sở, ban, ngành liên quan, Ủy ban nhân dân cấp xã các chủ trương, biện pháp thực hiện công tác quản lý nhập cảnh, xuất </w:t>
            </w:r>
            <w:r>
              <w:lastRenderedPageBreak/>
              <w:t>cảnh, cư trú, hoạt động của người nước ngoài trên địa bàn tỉnh;</w:t>
            </w:r>
          </w:p>
          <w:p w14:paraId="6A249EAB" w14:textId="77777777" w:rsidR="00A64793" w:rsidRDefault="00000000" w:rsidP="00335071">
            <w:pPr>
              <w:spacing w:line="264" w:lineRule="auto"/>
              <w:jc w:val="both"/>
            </w:pPr>
            <w:r>
              <w:t>b) Chủ trì, phối hợp với Văn phòng Ủy ban nhân dân tỉnh, Sở Nội vụ, Sở Tư pháp, Sở Văn hóa, Thể thao và Du lịch, Sở Giáo dục và Đào tạo, Ban Quản lý các khu công nghiệp tỉnh và các cơ quan liên quan tổ chức tuyên truyền, phổ biến pháp luật về nhập cảnh, xuất cảnh, cư trú của người nước ngoài trên địa bàn tỉnh;</w:t>
            </w:r>
          </w:p>
          <w:p w14:paraId="19E7EC40" w14:textId="77777777" w:rsidR="00A64793" w:rsidRPr="00C74D91" w:rsidRDefault="00000000" w:rsidP="00335071">
            <w:pPr>
              <w:spacing w:line="264" w:lineRule="auto"/>
              <w:jc w:val="both"/>
              <w:rPr>
                <w:spacing w:val="-2"/>
              </w:rPr>
            </w:pPr>
            <w:r w:rsidRPr="00C74D91">
              <w:rPr>
                <w:spacing w:val="-2"/>
              </w:rPr>
              <w:t>c) Phối hợp với cơ quan chức năng của các sở, ban, ngành, Ủy ban nhân dân cấp xã tổ chức tập huấn, hướng dẫn quy định, thủ tục về nhập cảnh, xuất cảnh, cư trú, hoạt động của người nước ngoài cho cơ quan, tổ chức, cá nhân có liên quan trên địa bàn tỉnh.</w:t>
            </w:r>
          </w:p>
          <w:p w14:paraId="715F1CD4" w14:textId="77777777" w:rsidR="00A64793" w:rsidRPr="00C74D91" w:rsidRDefault="00000000" w:rsidP="00335071">
            <w:pPr>
              <w:spacing w:line="264" w:lineRule="auto"/>
              <w:jc w:val="both"/>
              <w:rPr>
                <w:spacing w:val="-4"/>
              </w:rPr>
            </w:pPr>
            <w:r w:rsidRPr="00C74D91">
              <w:rPr>
                <w:spacing w:val="-4"/>
              </w:rPr>
              <w:t>2. Công an tỉnh, các sở, ban, ngành, Ủy ban nhân dân cấp xã theo chức năng, nhiệm vụ có trách nhiệm hướng dẫn các cơ quan, tổ chức, cá nhân thực hiện quy định của pháp luật về nhập cảnh, xuất cảnh, cư trú, hoạt động của người nước ngoài trên địa bàn tỉnh.</w:t>
            </w:r>
          </w:p>
          <w:p w14:paraId="68E1D917" w14:textId="77777777" w:rsidR="00A64793" w:rsidRDefault="00000000" w:rsidP="00335071">
            <w:pPr>
              <w:spacing w:line="264" w:lineRule="auto"/>
              <w:jc w:val="both"/>
            </w:pPr>
            <w:r>
              <w:t>3. Các sở, ban, ngành, Ủy ban nhân dân cấp xã theo chức năng, nhiệm vụ phối hợp với Công an tỉnh tuyên truyền, phổ biến, hướng dẫn các cơ quan, đơn vị trực thuộc thực hiện quy định của pháp luật về nhập cảnh, xuất cảnh, cư trú, hoạt động của người nước ngoài tại Việt Nam.</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522CBC" w14:textId="601837C0" w:rsidR="00A64793" w:rsidRPr="00184ED5" w:rsidRDefault="00000000" w:rsidP="00335071">
            <w:pPr>
              <w:spacing w:line="264" w:lineRule="auto"/>
              <w:jc w:val="both"/>
              <w:rPr>
                <w:spacing w:val="-4"/>
              </w:rPr>
            </w:pPr>
            <w:r w:rsidRPr="00184ED5">
              <w:rPr>
                <w:spacing w:val="-4"/>
              </w:rPr>
              <w:lastRenderedPageBreak/>
              <w:t>- Khoản 1 vận dụng khoản 1, khoản 4 Điều 6 Nghị định</w:t>
            </w:r>
            <w:r w:rsidR="00B243E9" w:rsidRPr="00184ED5">
              <w:rPr>
                <w:spacing w:val="-4"/>
              </w:rPr>
              <w:t xml:space="preserve"> 286/20</w:t>
            </w:r>
            <w:r w:rsidR="000A0F52" w:rsidRPr="00184ED5">
              <w:rPr>
                <w:spacing w:val="-4"/>
              </w:rPr>
              <w:t>2</w:t>
            </w:r>
            <w:r w:rsidR="00B243E9" w:rsidRPr="00184ED5">
              <w:rPr>
                <w:spacing w:val="-4"/>
              </w:rPr>
              <w:t>6/NĐ-CP</w:t>
            </w:r>
            <w:r w:rsidRPr="00184ED5">
              <w:rPr>
                <w:spacing w:val="-4"/>
              </w:rPr>
              <w:t>; cơ quan phối hợp tuyên truyền được xác định theo tổ chức bộ máy sau sắp xếp.</w:t>
            </w:r>
          </w:p>
          <w:p w14:paraId="5A8AF8EB" w14:textId="1C1FA6E1" w:rsidR="00A64793" w:rsidRDefault="00000000" w:rsidP="00335071">
            <w:pPr>
              <w:spacing w:line="264" w:lineRule="auto"/>
              <w:jc w:val="both"/>
            </w:pPr>
            <w:r>
              <w:t xml:space="preserve">- Khoản 2, khoản 3 cụ thể hóa điểm a khoản 3, điểm b khoản 5 Điều 6 Nghị </w:t>
            </w:r>
            <w:r>
              <w:lastRenderedPageBreak/>
              <w:t>định</w:t>
            </w:r>
            <w:r w:rsidR="00B243E9">
              <w:t xml:space="preserve"> 286/20</w:t>
            </w:r>
            <w:r w:rsidR="000A0F52">
              <w:t>2</w:t>
            </w:r>
            <w:r w:rsidR="00B243E9">
              <w:t>6/NĐ-CP</w:t>
            </w:r>
            <w:r>
              <w:t xml:space="preserve"> và khoản 3 Điều 51 Luật Nhập cảnh.</w:t>
            </w:r>
          </w:p>
        </w:tc>
      </w:tr>
      <w:tr w:rsidR="00A64793" w14:paraId="75104061"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D530CD" w14:textId="77777777" w:rsidR="00A64793" w:rsidRDefault="00000000" w:rsidP="00335071">
            <w:pPr>
              <w:spacing w:line="264" w:lineRule="auto"/>
              <w:jc w:val="both"/>
            </w:pPr>
            <w:r>
              <w:lastRenderedPageBreak/>
              <w:t>- Khoản 5 Điều 7 Nghị định số 286/2026/NĐ-CP: “Các bộ, cơ quan ngang bộ, Ủy ban nhân dân cấp tỉnh chỉ đạo cơ quan chức năng chia sẻ, liên thông dữ liệu giải quyết thủ tục hành chính theo chức năng, nhiệm vụ liên quan đến người nước ngoài phục vụ cấp giấy tờ nhập cảnh, xuất cảnh hoặc có giá trị cư trú cho người nước ngoài của cơ quan quản lý xuất nhập cảnh.”.</w:t>
            </w:r>
          </w:p>
          <w:p w14:paraId="05BE1559" w14:textId="77777777" w:rsidR="00A64793" w:rsidRDefault="00000000" w:rsidP="00335071">
            <w:pPr>
              <w:spacing w:line="264" w:lineRule="auto"/>
              <w:jc w:val="both"/>
            </w:pPr>
            <w:r>
              <w:t>- Điểm b khoản 2, khoản 3 Điều 7 Nghị định số 286/2026/NĐ-CP.</w:t>
            </w:r>
          </w:p>
          <w:p w14:paraId="6845A7E2" w14:textId="77777777" w:rsidR="00A64793" w:rsidRDefault="00000000" w:rsidP="00335071">
            <w:pPr>
              <w:spacing w:line="264" w:lineRule="auto"/>
              <w:jc w:val="both"/>
            </w:pPr>
            <w:r>
              <w:t>- Điều 6a, khoản 2 Điều 45a Luật Nhập cảnh.</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467DEA" w14:textId="77777777" w:rsidR="00A64793" w:rsidRDefault="00000000" w:rsidP="00335071">
            <w:pPr>
              <w:spacing w:line="264" w:lineRule="auto"/>
              <w:jc w:val="both"/>
            </w:pPr>
            <w:r>
              <w:rPr>
                <w:b/>
                <w:bCs/>
              </w:rPr>
              <w:t>Điều 7. Phối hợp trong việc cấp giấy tờ cho người nước ngoài nhập cảnh, xuất cảnh, cư trú</w:t>
            </w:r>
          </w:p>
          <w:p w14:paraId="52595AAA" w14:textId="77777777" w:rsidR="00A64793" w:rsidRDefault="00000000" w:rsidP="00335071">
            <w:pPr>
              <w:spacing w:line="264" w:lineRule="auto"/>
              <w:jc w:val="both"/>
            </w:pPr>
            <w:r>
              <w:t>1. Các sở, ban, ngành, Ủy ban nhân dân cấp xã có thẩm quyền giải quyết thủ tục hành chính liên quan đến người nước ngoài chỉ đạo cơ quan chức năng chia sẻ, liên thông dữ liệu giải quyết thủ tục hành chính với cơ quan quản lý xuất nhập cảnh theo chức năng, nhiệm vụ, quyền hạn và quy định của pháp luật về kết nối, chia sẻ dữ liệu, phục vụ việc cấp giấy tờ nhập cảnh, xuất cảnh hoặc giấy tờ có giá trị cư trú cho người nước ngoài. Trường hợp chưa bảo đảm điều kiện về hạ tầng kỹ thuật để chia sẻ, liên thông dữ liệu, cơ quan, đơn vị cung cấp thông tin, dữ liệu cho Công an tỉnh theo hình thức quy định tại khoản 1 Điều 4 Quy chế này.</w:t>
            </w:r>
          </w:p>
          <w:p w14:paraId="48F811BC" w14:textId="77777777" w:rsidR="00A64793" w:rsidRDefault="00000000" w:rsidP="00335071">
            <w:pPr>
              <w:spacing w:line="264" w:lineRule="auto"/>
              <w:jc w:val="both"/>
            </w:pPr>
            <w:r>
              <w:t>2. Văn phòng Ủy ban nhân dân tỉnh phối hợp với Công an tỉnh trong trường hợp cơ quan quản lý xuất nhập cảnh đề nghị cơ quan chức năng của Bộ Ngoại giao xác minh thông tin người nước ngoài theo quy định.</w:t>
            </w:r>
          </w:p>
          <w:p w14:paraId="6FCD3B4D" w14:textId="77777777" w:rsidR="00A64793" w:rsidRDefault="00000000" w:rsidP="00335071">
            <w:pPr>
              <w:spacing w:line="264" w:lineRule="auto"/>
              <w:jc w:val="both"/>
            </w:pPr>
            <w:r>
              <w:t xml:space="preserve">3. Các sở, ban, ngành, Ủy ban nhân dân cấp xã và cơ quan, đơn vị trực thuộc trong quá trình giải quyết thủ tục hành chính hoặc thực hiện nhiệm vụ có liên quan đến người nước ngoài, nếu phát hiện hồ sơ, giấy tờ có dấu hiệu giả mạo, thông tin không xác thực hoặc có vấn đề phức tạp liên quan đến an ninh, </w:t>
            </w:r>
            <w:r>
              <w:lastRenderedPageBreak/>
              <w:t>trật tự thì trao đổi ngay với Công an tỉnh để phối hợp xác minh, xử lý theo thẩm quyền.</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68E94B" w14:textId="0551CF52" w:rsidR="00A64793" w:rsidRDefault="00000000" w:rsidP="00335071">
            <w:pPr>
              <w:spacing w:line="264" w:lineRule="auto"/>
              <w:jc w:val="both"/>
            </w:pPr>
            <w:r>
              <w:lastRenderedPageBreak/>
              <w:t>- Khoản 1 cụ thể hóa khoản 5 Điều 7 Nghị định</w:t>
            </w:r>
            <w:r w:rsidR="00B243E9">
              <w:t xml:space="preserve"> 286/20</w:t>
            </w:r>
            <w:r w:rsidR="000A0F52">
              <w:t>2</w:t>
            </w:r>
            <w:r w:rsidR="00B243E9">
              <w:t>6/NĐ-CP</w:t>
            </w:r>
            <w:r>
              <w:t>; bổ sung phương án cung cấp thông tin cho Công an tỉnh khi chưa bảo đảm hạ tầng kỹ thuật. Nội dung thúc đẩy chuyển đổi số, phù hợp Điều 6a Luật Nhập cảnh.</w:t>
            </w:r>
          </w:p>
          <w:p w14:paraId="66CAA082" w14:textId="2E8B3E81" w:rsidR="00A64793" w:rsidRDefault="00000000" w:rsidP="00335071">
            <w:pPr>
              <w:spacing w:line="264" w:lineRule="auto"/>
              <w:jc w:val="both"/>
            </w:pPr>
            <w:r>
              <w:t>- Khoản 2 hỗ trợ thực hiện điểm b khoản 2 Điều 7 Nghị định</w:t>
            </w:r>
            <w:r w:rsidR="00B243E9">
              <w:t xml:space="preserve"> 286/20</w:t>
            </w:r>
            <w:r w:rsidR="000A0F52">
              <w:t>2</w:t>
            </w:r>
            <w:r w:rsidR="00B243E9">
              <w:t>6/NĐ-CP</w:t>
            </w:r>
            <w:r>
              <w:t xml:space="preserve"> ở địa phương.</w:t>
            </w:r>
          </w:p>
          <w:p w14:paraId="067C9943" w14:textId="2EE999CE" w:rsidR="00A64793" w:rsidRDefault="00000000" w:rsidP="00335071">
            <w:pPr>
              <w:spacing w:line="264" w:lineRule="auto"/>
              <w:jc w:val="both"/>
            </w:pPr>
            <w:r>
              <w:t>- Khoản 3 vận dụng khoản 3 Điều 7 Nghị định</w:t>
            </w:r>
            <w:r w:rsidR="00B243E9">
              <w:t xml:space="preserve"> 286/20</w:t>
            </w:r>
            <w:r w:rsidR="000A0F52">
              <w:t>2</w:t>
            </w:r>
            <w:r w:rsidR="00B243E9">
              <w:t>6/NĐ-CP</w:t>
            </w:r>
            <w:r>
              <w:t xml:space="preserve"> và khoản 2 Điều 45a Luật Nhập cảnh.</w:t>
            </w:r>
          </w:p>
        </w:tc>
      </w:tr>
      <w:tr w:rsidR="00A64793" w14:paraId="2E82365B"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82CD6A" w14:textId="77777777" w:rsidR="00A64793" w:rsidRDefault="00000000" w:rsidP="00335071">
            <w:pPr>
              <w:spacing w:line="264" w:lineRule="auto"/>
              <w:jc w:val="both"/>
            </w:pPr>
            <w:r>
              <w:t>- Khoản 1 Điều 9 Nghị định số 286/2026/NĐ-CP: “Các bộ, cơ quan ngang bộ, Ủy ban nhân dân cấp tỉnh chỉ đạo cơ quan, đơn vị liên quan phối hợp với cơ quan quản lý xuất nhập cảnh trong việc trao đổi thông tin cấp thị thực, giấy chứng nhận đăng ký đầu tư, giấy chứng nhận đăng ký doanh nghiệp, giấy phép lao động, giấy phép hành nghề, chương trình đào tạo, hợp tác của người nước ngoài, chương trình hội nghị, hội thảo của người nước ngoài nhập cảnh bằng thị thực điện tử hoặc theo diện miễn thị thực; … trong thời hạn 12 giờ kể từ khi phát hiện người nước ngoài bị tai nạn, tử vong phải trao đổi với cơ quan chức năng của Bộ Ngoại giao để thông báo cho cơ quan đại diện nước mà người đó là công dân.”.</w:t>
            </w:r>
          </w:p>
          <w:p w14:paraId="340F1EDF" w14:textId="77777777" w:rsidR="00A64793" w:rsidRDefault="00000000" w:rsidP="00335071">
            <w:pPr>
              <w:spacing w:line="264" w:lineRule="auto"/>
              <w:jc w:val="both"/>
            </w:pPr>
            <w:r>
              <w:t>- Khoản 3, khoản 4 Điều 9 Nghị định số 286/2026/NĐ-CP.</w:t>
            </w:r>
          </w:p>
          <w:p w14:paraId="43200FCD" w14:textId="77777777" w:rsidR="00A64793" w:rsidRDefault="00000000" w:rsidP="00335071">
            <w:pPr>
              <w:spacing w:line="264" w:lineRule="auto"/>
              <w:jc w:val="both"/>
            </w:pPr>
            <w:r>
              <w:t>- Khoản 2, khoản 5 Điều 51 Luật Nhập cảnh.</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0B0D8E" w14:textId="77777777" w:rsidR="00A64793" w:rsidRDefault="00000000" w:rsidP="00335071">
            <w:pPr>
              <w:spacing w:line="264" w:lineRule="auto"/>
              <w:jc w:val="both"/>
            </w:pPr>
            <w:r>
              <w:rPr>
                <w:b/>
                <w:bCs/>
              </w:rPr>
              <w:t>Điều 8. Phối hợp trong quản lý cư trú, hoạt động của người nước ngoài</w:t>
            </w:r>
          </w:p>
          <w:p w14:paraId="14793FF6" w14:textId="77777777" w:rsidR="00343FED" w:rsidRDefault="00343FED" w:rsidP="00335071">
            <w:pPr>
              <w:spacing w:line="264" w:lineRule="auto"/>
              <w:jc w:val="both"/>
              <w:rPr>
                <w:bCs/>
                <w:color w:val="000000"/>
              </w:rPr>
            </w:pPr>
            <w:r>
              <w:t xml:space="preserve">1. </w:t>
            </w:r>
            <w:r w:rsidRPr="00360F9A">
              <w:rPr>
                <w:bCs/>
                <w:color w:val="000000"/>
              </w:rPr>
              <w:t xml:space="preserve">Các sở, ban, ngành, Ủy ban nhân dân cấp xã căn cứ chức năng, nhiệm vụ, lĩnh vực phụ </w:t>
            </w:r>
            <w:r w:rsidRPr="006539FA">
              <w:rPr>
                <w:bCs/>
                <w:color w:val="000000"/>
              </w:rPr>
              <w:t>trách chỉ đạo cơ quan, đơn vị thuộc phạm vi quản lý phối hợp với Công an tỉnh trao đổi thông tin về chương trình hội nghị, hội thảo do cơ quan, đơn vị đó tổ chức có người nước ngoài nhập cảnh bằng thị thực điện tử hoặc theo diện miễn thị thực tham dự; chỉ đạo cơ quan, đơn vị thuộc phạm vi quản lý khi mời, bảo lãnh người nước ngoài phối hợp với cơ sở lưu trú thực hiện việc khai báo tạm trú theo quy định tại Điều 33 và Điều 34 của Luật Nhập cảnh; đề nghị các tổ chức, cá nhân có liên quan mời, bảo lãnh người nước ngoài, sử dụng lao động nước ngoài, quản lý người nước ngoài bảo đảm hoạt động theo đúng mục đích nhập cảnh, phối hợp với cơ sở lưu trú thực hiện việc khai báo tạm trú; phối hợp với cơ quan chức năng giải quyết các vấn đề phát sinh</w:t>
            </w:r>
            <w:r w:rsidRPr="005803FA">
              <w:rPr>
                <w:rStyle w:val="Strong"/>
                <w:b w:val="0"/>
                <w:color w:val="000000"/>
              </w:rPr>
              <w:t xml:space="preserve"> liên quan đến công tác quản lý cư trú, hoạt động của người nước ngoài; </w:t>
            </w:r>
            <w:r w:rsidRPr="007E5695">
              <w:rPr>
                <w:bCs/>
                <w:color w:val="000000"/>
              </w:rPr>
              <w:t xml:space="preserve">khi phát hiện người nước ngoài bị tai nạn, tử vong thì thông báo ngay cho Văn phòng Ủy ban nhân dân tỉnh </w:t>
            </w:r>
            <w:r>
              <w:rPr>
                <w:bCs/>
                <w:color w:val="000000"/>
              </w:rPr>
              <w:t>để</w:t>
            </w:r>
            <w:r w:rsidRPr="007E5695">
              <w:rPr>
                <w:bCs/>
                <w:color w:val="000000"/>
              </w:rPr>
              <w:t xml:space="preserve"> trao đổi với cơ quan chức năng của Bộ Ngoại giao thông báo cho cơ </w:t>
            </w:r>
            <w:r w:rsidRPr="007E5695">
              <w:rPr>
                <w:bCs/>
                <w:color w:val="000000"/>
              </w:rPr>
              <w:lastRenderedPageBreak/>
              <w:t>quan đại diện nước mà người đó là công dân</w:t>
            </w:r>
            <w:r>
              <w:rPr>
                <w:bCs/>
                <w:color w:val="000000"/>
              </w:rPr>
              <w:t xml:space="preserve"> theo quy định.</w:t>
            </w:r>
          </w:p>
          <w:p w14:paraId="2A5948A9" w14:textId="42CED975" w:rsidR="00A64793" w:rsidRPr="00C74D91" w:rsidRDefault="00000000" w:rsidP="00335071">
            <w:pPr>
              <w:spacing w:line="264" w:lineRule="auto"/>
              <w:jc w:val="both"/>
              <w:rPr>
                <w:spacing w:val="-4"/>
              </w:rPr>
            </w:pPr>
            <w:r w:rsidRPr="00C74D91">
              <w:rPr>
                <w:spacing w:val="-4"/>
              </w:rPr>
              <w:t>2. Công an tỉnh, trong phạm vi chức năng, nhiệm vụ, quyền hạn được pháp luật quy định, có trách nhiệm:</w:t>
            </w:r>
          </w:p>
          <w:p w14:paraId="3E454C78" w14:textId="77777777" w:rsidR="00A64793" w:rsidRPr="00C74D91" w:rsidRDefault="00000000" w:rsidP="00335071">
            <w:pPr>
              <w:spacing w:line="264" w:lineRule="auto"/>
              <w:jc w:val="both"/>
              <w:rPr>
                <w:spacing w:val="-4"/>
              </w:rPr>
            </w:pPr>
            <w:r w:rsidRPr="00C74D91">
              <w:rPr>
                <w:spacing w:val="-4"/>
              </w:rPr>
              <w:t>a) Chủ trì, phối hợp chặt chẽ với các sở, ban, ngành, Ủy ban nhân dân cấp xã thực hiện quản lý nhập cảnh, xuất cảnh, cư trú, hoạt động của người nước ngoài trên địa bàn tỉnh theo quy định của Luật Nhập cảnh và hướng dẫn của Bộ Công an;</w:t>
            </w:r>
          </w:p>
          <w:p w14:paraId="0393769B" w14:textId="77777777" w:rsidR="00A64793" w:rsidRPr="00C74D91" w:rsidRDefault="00000000" w:rsidP="00335071">
            <w:pPr>
              <w:spacing w:line="264" w:lineRule="auto"/>
              <w:jc w:val="both"/>
              <w:rPr>
                <w:spacing w:val="-4"/>
              </w:rPr>
            </w:pPr>
            <w:r w:rsidRPr="00C74D91">
              <w:rPr>
                <w:spacing w:val="-4"/>
              </w:rPr>
              <w:t>b) Thông báo cho các sở, ban, ngành, Ủy ban nhân dân cấp xã có liên quan tình hình, số liệu tổng hợp về người nước ngoài cư trú, hoạt động trên địa bàn và thông tin về cơ quan, tổ chức, cá nhân vi phạm pháp luật về nhập cảnh, xuất cảnh, quá cảnh, cư trú của người nước ngoài trong phạm vi pháp luật cho phép;</w:t>
            </w:r>
          </w:p>
          <w:p w14:paraId="4B39D812" w14:textId="77777777" w:rsidR="00A64793" w:rsidRPr="00C74D91" w:rsidRDefault="00000000" w:rsidP="00335071">
            <w:pPr>
              <w:spacing w:line="264" w:lineRule="auto"/>
              <w:jc w:val="both"/>
              <w:rPr>
                <w:spacing w:val="-4"/>
              </w:rPr>
            </w:pPr>
            <w:r w:rsidRPr="00C74D91">
              <w:rPr>
                <w:spacing w:val="-4"/>
              </w:rPr>
              <w:t>c) Phối hợp với Sở Nội vụ, Ban Quản lý các khu công nghiệp tỉnh và cơ quan, đơn vị có liên quan nắm tình hình cư trú, hoạt động của người nước ngoài làm việc tại cơ quan, tổ chức, doanh nghiệp sử dụng người lao động nước ngoài, doanh nghiệp có vốn đầu tư nước ngoài trên địa bàn tỉnh.</w:t>
            </w:r>
          </w:p>
          <w:p w14:paraId="05231A7C" w14:textId="77777777" w:rsidR="00A64793" w:rsidRPr="00C74D91" w:rsidRDefault="00000000" w:rsidP="00335071">
            <w:pPr>
              <w:spacing w:line="264" w:lineRule="auto"/>
              <w:jc w:val="both"/>
              <w:rPr>
                <w:spacing w:val="-4"/>
              </w:rPr>
            </w:pPr>
            <w:r w:rsidRPr="00C74D91">
              <w:rPr>
                <w:spacing w:val="-4"/>
              </w:rPr>
              <w:t>3. Trách nhiệm phối hợp của các sở, ban, ngành:</w:t>
            </w:r>
          </w:p>
          <w:p w14:paraId="2EBBC8C3" w14:textId="77777777" w:rsidR="00A64793" w:rsidRPr="00C74D91" w:rsidRDefault="00000000" w:rsidP="00335071">
            <w:pPr>
              <w:spacing w:line="264" w:lineRule="auto"/>
              <w:jc w:val="both"/>
              <w:rPr>
                <w:spacing w:val="-4"/>
              </w:rPr>
            </w:pPr>
            <w:r w:rsidRPr="00C74D91">
              <w:rPr>
                <w:spacing w:val="-4"/>
              </w:rPr>
              <w:t xml:space="preserve">a) Văn phòng Ủy ban nhân dân tỉnh cung cấp cho Công an tỉnh, Ủy ban nhân dân cấp xã nơi đến làm việc, hoạt động và sở, ban, ngành có nội dung làm việc liên quan thông tin về đoàn khách quốc tế, phóng </w:t>
            </w:r>
            <w:r w:rsidRPr="00C74D91">
              <w:rPr>
                <w:spacing w:val="-4"/>
              </w:rPr>
              <w:lastRenderedPageBreak/>
              <w:t>viên nước ngoài đến làm việc trên địa bàn tỉnh do Văn phòng Ủy ban nhân dân tỉnh làm đầu mối tham mưu, tổ chức; thông tin về hội nghị, hội thảo quốc tế tổ chức trên địa bàn tỉnh do Văn phòng Ủy ban nhân dân tỉnh tham mưu cho phép tổ chức; thông tin về tổ chức phi chính phủ nước ngoài và nhân sự nước ngoài làm việc cho tổ chức này thuộc phạm vi Văn phòng Ủy ban nhân dân tỉnh theo dõi, quản lý;</w:t>
            </w:r>
          </w:p>
          <w:p w14:paraId="75119FC7" w14:textId="77777777" w:rsidR="00A64793" w:rsidRPr="00C74D91" w:rsidRDefault="00000000" w:rsidP="00335071">
            <w:pPr>
              <w:spacing w:line="264" w:lineRule="auto"/>
              <w:jc w:val="both"/>
              <w:rPr>
                <w:spacing w:val="-4"/>
              </w:rPr>
            </w:pPr>
            <w:r w:rsidRPr="00C74D91">
              <w:rPr>
                <w:spacing w:val="-4"/>
              </w:rPr>
              <w:t>b) Sở Nội vụ cung cấp cho Công an tỉnh, Ủy ban nhân dân cấp xã nơi người lao động nước ngoài làm việc và các cơ quan có liên quan thông tin về việc cấp, cấp lại, gia hạn, thu hồi giấy phép lao động, giấy xác nhận không thuộc diện cấp giấy phép lao động và thông tin tiếp nhận thông báo về người lao động nước ngoài làm việc cho người sử dụng lao động có trụ sở, chi nhánh, văn phòng đại diện hoặc địa điểm kinh doanh do Sở Nội vụ thực hiện theo thẩm quyền hoặc theo phân cấp của Ủy ban nhân dân tỉnh;</w:t>
            </w:r>
          </w:p>
          <w:p w14:paraId="402B8550" w14:textId="77777777" w:rsidR="00A64793" w:rsidRPr="00C74D91" w:rsidRDefault="00000000" w:rsidP="00335071">
            <w:pPr>
              <w:spacing w:line="264" w:lineRule="auto"/>
              <w:jc w:val="both"/>
              <w:rPr>
                <w:spacing w:val="-4"/>
              </w:rPr>
            </w:pPr>
            <w:r w:rsidRPr="00C74D91">
              <w:rPr>
                <w:spacing w:val="-4"/>
              </w:rPr>
              <w:t xml:space="preserve">c) Ban Quản lý các khu công nghiệp tỉnh cung cấp cho Công an tỉnh, Ủy ban nhân dân cấp xã nơi có khu công nghiệp và các cơ quan có liên quan thông tin về các giấy chứng nhận đăng ký đầu tư có vốn đầu tư nước ngoài mới đăng ký, điều chỉnh hoặc bị thu hồi, chấm dứt; người nước ngoài được cấp giấy phép lao động, xác nhận miễn giấy phép lao động; cơ sở lưu trú tại các khu công nghiệp do Ban Quản lý các khu </w:t>
            </w:r>
            <w:r w:rsidRPr="00C74D91">
              <w:rPr>
                <w:spacing w:val="-4"/>
              </w:rPr>
              <w:lastRenderedPageBreak/>
              <w:t>công nghiệp tỉnh thực hiện theo thẩm quyền hoặc theo phân cấp của Ủy ban nhân dân tỉnh;</w:t>
            </w:r>
          </w:p>
          <w:p w14:paraId="60A616D1" w14:textId="77777777" w:rsidR="00A64793" w:rsidRDefault="00000000" w:rsidP="00335071">
            <w:pPr>
              <w:spacing w:line="264" w:lineRule="auto"/>
              <w:jc w:val="both"/>
            </w:pPr>
            <w:r>
              <w:t>d) Sở Tài chính cung cấp cho Công an tỉnh, Sở Nội vụ và Ủy ban nhân dân cấp xã nơi đặt trụ sở thông tin về việc cấp, điều chỉnh, thu hồi giấy chứng nhận đăng ký đầu tư; việc đăng ký thành lập, đăng ký thay đổi nội dung đăng ký doanh nghiệp, thu hồi giấy chứng nhận đăng ký doanh nghiệp đối với doanh nghiệp có nhà đầu tư nước ngoài hoặc người đại diện theo pháp luật là người nước ngoài thuộc thẩm quyền;</w:t>
            </w:r>
          </w:p>
          <w:p w14:paraId="5EC63813" w14:textId="77777777" w:rsidR="00A64793" w:rsidRPr="00C74D91" w:rsidRDefault="00000000" w:rsidP="00335071">
            <w:pPr>
              <w:spacing w:line="264" w:lineRule="auto"/>
              <w:jc w:val="both"/>
              <w:rPr>
                <w:spacing w:val="-4"/>
              </w:rPr>
            </w:pPr>
            <w:r w:rsidRPr="00C74D91">
              <w:rPr>
                <w:spacing w:val="-4"/>
              </w:rPr>
              <w:t>đ) Các sở, ban, ngành cung cấp cho Công an tỉnh và Ủy ban nhân dân cấp xã nơi tổ chức, cá nhân nước ngoài hoạt động thông tin về việc cấp, cấp lại, gia hạn, đình chỉ, thu hồi giấy phép, giấy chứng nhận, văn bản chấp thuận đối với tổ chức, cá nhân nước ngoài do cơ quan mình cấp hoặc tham mưu cấp, trừ thông tin quy định tại các điểm a, b, c và d khoản này;</w:t>
            </w:r>
          </w:p>
          <w:p w14:paraId="75621D2C" w14:textId="77777777" w:rsidR="00A64793" w:rsidRPr="00C74D91" w:rsidRDefault="00000000" w:rsidP="00335071">
            <w:pPr>
              <w:spacing w:line="264" w:lineRule="auto"/>
              <w:jc w:val="both"/>
              <w:rPr>
                <w:spacing w:val="-4"/>
              </w:rPr>
            </w:pPr>
            <w:r w:rsidRPr="00C74D91">
              <w:rPr>
                <w:spacing w:val="-4"/>
              </w:rPr>
              <w:t>e) Sở Giáo dục và Đào tạo cung cấp cho Công an tỉnh thông tin về chương trình đào tạo, hợp tác có người nước ngoài tham gia tại cơ sở giáo dục thuộc phạm vi quản lý; hướng dẫn cơ sở giáo dục thuộc phạm vi quản lý trao đổi thông tin này với Công an tỉnh;</w:t>
            </w:r>
          </w:p>
          <w:p w14:paraId="50060CE1" w14:textId="77777777" w:rsidR="00A64793" w:rsidRDefault="00000000" w:rsidP="00335071">
            <w:pPr>
              <w:spacing w:line="264" w:lineRule="auto"/>
              <w:jc w:val="both"/>
            </w:pPr>
            <w:r>
              <w:t>g) Sở Văn hóa, Thể thao và Du lịch cung cấp cho Công an tỉnh thông tin về đoàn khách du lịch quốc tế đến địa bàn tỉnh thuộc phạm vi quản lý;</w:t>
            </w:r>
          </w:p>
          <w:p w14:paraId="13290329" w14:textId="77777777" w:rsidR="00A64793" w:rsidRDefault="00000000" w:rsidP="00335071">
            <w:pPr>
              <w:spacing w:line="264" w:lineRule="auto"/>
              <w:jc w:val="both"/>
            </w:pPr>
            <w:r>
              <w:lastRenderedPageBreak/>
              <w:t>h) Sở Giáo dục và Đào tạo, Sở Y tế chỉ đạo cơ sở trực thuộc có người nước ngoài lưu trú thực hiện việc khai báo tạm trú theo quy định của pháp luật; phối hợp với Công an tỉnh hướng dẫn cơ sở khác thuộc phạm vi quản lý có người nước ngoài lưu trú thực hiện việc khai báo tạm trú;</w:t>
            </w:r>
          </w:p>
          <w:p w14:paraId="276AF332" w14:textId="77777777" w:rsidR="00A64793" w:rsidRDefault="00000000" w:rsidP="00335071">
            <w:pPr>
              <w:spacing w:line="264" w:lineRule="auto"/>
              <w:jc w:val="both"/>
            </w:pPr>
            <w:r>
              <w:t>i) Sở Dân tộc và Tôn giáo cung cấp cho Công an tỉnh và Ủy ban nhân dân cấp xã nơi diễn ra hoạt động thông tin về hoạt động tôn giáo có yếu tố nước ngoài trên địa bàn tỉnh đã được cơ quan có thẩm quyền chấp thuận, giải quyết theo quy định của pháp luật về tín ngưỡng, tôn giáo; hướng dẫn tổ chức tôn giáo, tổ chức tôn giáo trực thuộc, tổ chức được cấp chứng nhận đăng ký hoạt động tôn giáo thực hiện quy định của pháp luật về tín ngưỡng, tôn giáo khi mời tổ chức, cá nhân nước ngoài.</w:t>
            </w:r>
          </w:p>
          <w:p w14:paraId="4D007A96" w14:textId="77777777" w:rsidR="00A64793" w:rsidRDefault="00000000" w:rsidP="00335071">
            <w:pPr>
              <w:spacing w:line="264" w:lineRule="auto"/>
              <w:jc w:val="both"/>
            </w:pPr>
            <w:r>
              <w:t>4. Đề nghị Tòa án nhân dân, Viện kiểm sát nhân dân, cơ quan thi hành án dân sự, cơ quan thuế trên địa bàn tỉnh và cơ quan có liên quan phối hợp với Công an tỉnh quản lý các trường hợp người nước ngoài thuộc diện tạm hoãn xuất cảnh nhưng không có cơ quan, tổ chức, cá nhân mời, bảo lãnh làm thủ tục cấp giấy tờ có giá trị cư trú theo quy định.</w:t>
            </w:r>
          </w:p>
          <w:p w14:paraId="266BB9E4" w14:textId="77777777" w:rsidR="00A64793" w:rsidRDefault="00000000" w:rsidP="00335071">
            <w:pPr>
              <w:spacing w:line="264" w:lineRule="auto"/>
              <w:jc w:val="both"/>
            </w:pPr>
            <w:r>
              <w:t>5. Ủy ban nhân dân cấp xã có trách nhiệm:</w:t>
            </w:r>
          </w:p>
          <w:p w14:paraId="0DC71ACD" w14:textId="77777777" w:rsidR="00A64793" w:rsidRDefault="00000000" w:rsidP="00335071">
            <w:pPr>
              <w:spacing w:line="264" w:lineRule="auto"/>
              <w:jc w:val="both"/>
            </w:pPr>
            <w:r>
              <w:t xml:space="preserve">a) Phối hợp với Công an tỉnh và các sở, ban, ngành liên quan trong công tác nắm tình hình, quản lý cư </w:t>
            </w:r>
            <w:r>
              <w:lastRenderedPageBreak/>
              <w:t>trú của người nước ngoài để nắm chắc số lượng, quốc tịch, mục đích cư trú, thời hạn cư trú của người nước ngoài; đồng thời chỉ đạo các tổ dân phố, thôn, khu dân cư tuyên truyền, vận động các cơ sở lưu trú, chủ hộ gia đình thực hiện nghiêm việc khai báo tạm trú theo quy định của pháp luật;</w:t>
            </w:r>
          </w:p>
          <w:p w14:paraId="2A5BDC14" w14:textId="77777777" w:rsidR="00A64793" w:rsidRDefault="00000000" w:rsidP="00335071">
            <w:pPr>
              <w:spacing w:line="264" w:lineRule="auto"/>
              <w:jc w:val="both"/>
            </w:pPr>
            <w:r>
              <w:t>b) Phối hợp với các sở, ban, ngành có liên quan triển khai có hiệu quả công tác kiểm tra, giám sát hoạt động lao động, học tập, kinh doanh, du lịch của người nước ngoài; kịp thời phát hiện và kiến nghị xử lý các trường hợp hoạt động không phù hợp với mục đích nhập cảnh;</w:t>
            </w:r>
          </w:p>
          <w:p w14:paraId="2116A82F" w14:textId="77777777" w:rsidR="00A64793" w:rsidRDefault="00000000" w:rsidP="00335071">
            <w:pPr>
              <w:spacing w:line="264" w:lineRule="auto"/>
              <w:jc w:val="both"/>
            </w:pPr>
            <w:r>
              <w:t>c) Phối hợp tuyên truyền cho người dân, tổ chức, doanh nghiệp và người nước ngoài trên địa bàn các quy định pháp luật liên quan đến xuất nhập cảnh, cư trú, lao động của người nước ngoài; nâng cao ý thức chấp hành pháp luật và trách nhiệm của chủ cơ sở lưu trú, chủ hộ có người nước ngoài lưu trú.</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3EE066" w14:textId="6749D374" w:rsidR="00A64793" w:rsidRPr="00184ED5" w:rsidRDefault="00000000" w:rsidP="00335071">
            <w:pPr>
              <w:spacing w:line="264" w:lineRule="auto"/>
              <w:jc w:val="both"/>
              <w:rPr>
                <w:spacing w:val="-2"/>
              </w:rPr>
            </w:pPr>
            <w:r w:rsidRPr="00184ED5">
              <w:rPr>
                <w:spacing w:val="-2"/>
              </w:rPr>
              <w:lastRenderedPageBreak/>
              <w:t>- Khoản 1 cụ thể hóa khoản 1 Điều 9 Nghị định</w:t>
            </w:r>
            <w:r w:rsidR="00B243E9" w:rsidRPr="00184ED5">
              <w:rPr>
                <w:spacing w:val="-2"/>
              </w:rPr>
              <w:t xml:space="preserve"> 286/20</w:t>
            </w:r>
            <w:r w:rsidR="000A0F52" w:rsidRPr="00184ED5">
              <w:rPr>
                <w:spacing w:val="-2"/>
              </w:rPr>
              <w:t>2</w:t>
            </w:r>
            <w:r w:rsidR="00B243E9" w:rsidRPr="00184ED5">
              <w:rPr>
                <w:spacing w:val="-2"/>
              </w:rPr>
              <w:t>6/NĐ-CP</w:t>
            </w:r>
            <w:r w:rsidRPr="00184ED5">
              <w:rPr>
                <w:spacing w:val="-2"/>
              </w:rPr>
              <w:t>: cung cấp thông tin chương trình hội nghị, hội thảo có người nước ngoài nhập cảnh bằng thị thực điện tử hoặc theo diện miễn thị thực; phối hợp khai báo tạm trú theo Điều 33, Điều 34 Luật Nhập cảnh; giải quyết vấn đề phát sinh; vụ việc người nước ngoài bị tai nạn, tử vong được thông báo ngay cho Văn phòng Ủy ban nhân dân tỉnh để trao đổi với cơ quan chức năng của Bộ Ngoại giao. Thời hạn 12 giờ kể từ khi phát hiện quy định tại khoản 1 Điều 9 Nghị định</w:t>
            </w:r>
            <w:r w:rsidR="00B243E9" w:rsidRPr="00184ED5">
              <w:rPr>
                <w:spacing w:val="-2"/>
              </w:rPr>
              <w:t xml:space="preserve"> 286/20</w:t>
            </w:r>
            <w:r w:rsidR="000A0F52" w:rsidRPr="00184ED5">
              <w:rPr>
                <w:spacing w:val="-2"/>
              </w:rPr>
              <w:t>2</w:t>
            </w:r>
            <w:r w:rsidR="00B243E9" w:rsidRPr="00184ED5">
              <w:rPr>
                <w:spacing w:val="-2"/>
              </w:rPr>
              <w:t>6/NĐ-CP</w:t>
            </w:r>
            <w:r w:rsidRPr="00184ED5">
              <w:rPr>
                <w:spacing w:val="-2"/>
              </w:rPr>
              <w:t xml:space="preserve"> được áp dụng trực tiếp đối với việc trao đổi này.</w:t>
            </w:r>
          </w:p>
          <w:p w14:paraId="70339446" w14:textId="1641EA53" w:rsidR="00A64793" w:rsidRDefault="00000000" w:rsidP="00335071">
            <w:pPr>
              <w:spacing w:line="264" w:lineRule="auto"/>
              <w:jc w:val="both"/>
            </w:pPr>
            <w:r>
              <w:t>- Khoản 2 cụ thể hóa khoản 3 Điều 9 Nghị định</w:t>
            </w:r>
            <w:r w:rsidR="00B243E9">
              <w:t xml:space="preserve"> 286/20</w:t>
            </w:r>
            <w:r w:rsidR="000A0F52">
              <w:t>2</w:t>
            </w:r>
            <w:r w:rsidR="00B243E9">
              <w:t>6/NĐ-CP</w:t>
            </w:r>
            <w:r>
              <w:t>, khoản 2 Điều 51 Luật Nhập cảnh.</w:t>
            </w:r>
          </w:p>
          <w:p w14:paraId="05CC3EF0" w14:textId="79C73C2E" w:rsidR="00A64793" w:rsidRPr="00184ED5" w:rsidRDefault="00000000" w:rsidP="00335071">
            <w:pPr>
              <w:spacing w:line="264" w:lineRule="auto"/>
              <w:jc w:val="both"/>
              <w:rPr>
                <w:spacing w:val="-2"/>
              </w:rPr>
            </w:pPr>
            <w:r>
              <w:t>- Khoản 3 phân công cung cấp thông tin theo khoản 1 Điều 9 Nghị định</w:t>
            </w:r>
            <w:r w:rsidR="00B243E9">
              <w:t xml:space="preserve"> 286/20</w:t>
            </w:r>
            <w:r w:rsidR="000A0F52">
              <w:t>2</w:t>
            </w:r>
            <w:r w:rsidR="00B243E9">
              <w:t>6/NĐ-CP</w:t>
            </w:r>
            <w:r>
              <w:t xml:space="preserve">, thống nhất với phân cấp tại Quyết định số 09/2025/QĐ-UBND được sửa đổi, bổ </w:t>
            </w:r>
            <w:r>
              <w:lastRenderedPageBreak/>
              <w:t>sung bởi Quyết định số 18/2026/QĐ-UBND.</w:t>
            </w:r>
          </w:p>
          <w:p w14:paraId="07973A42" w14:textId="6B5C9C3B" w:rsidR="00A64793" w:rsidRPr="00184ED5" w:rsidRDefault="00000000" w:rsidP="00335071">
            <w:pPr>
              <w:spacing w:line="264" w:lineRule="auto"/>
              <w:jc w:val="both"/>
              <w:rPr>
                <w:spacing w:val="-2"/>
              </w:rPr>
            </w:pPr>
            <w:r w:rsidRPr="00184ED5">
              <w:rPr>
                <w:spacing w:val="-2"/>
              </w:rPr>
              <w:t>- Khoản 4 cụ thể hóa khoản 4 Điều 9 Nghị định</w:t>
            </w:r>
            <w:r w:rsidR="00B243E9" w:rsidRPr="00184ED5">
              <w:rPr>
                <w:spacing w:val="-2"/>
              </w:rPr>
              <w:t xml:space="preserve"> 286/20</w:t>
            </w:r>
            <w:r w:rsidR="000A0F52" w:rsidRPr="00184ED5">
              <w:rPr>
                <w:spacing w:val="-2"/>
              </w:rPr>
              <w:t>2</w:t>
            </w:r>
            <w:r w:rsidR="00B243E9" w:rsidRPr="00184ED5">
              <w:rPr>
                <w:spacing w:val="-2"/>
              </w:rPr>
              <w:t>6/NĐ-CP</w:t>
            </w:r>
            <w:r w:rsidRPr="00184ED5">
              <w:rPr>
                <w:spacing w:val="-2"/>
              </w:rPr>
              <w:t>, thể hiện dưới hình thức đề nghị vì các cơ quan này không thuộc Ủy ban nhân dân tỉnh.</w:t>
            </w:r>
          </w:p>
          <w:p w14:paraId="4FA2AAE0" w14:textId="77777777" w:rsidR="00A64793" w:rsidRPr="00184ED5" w:rsidRDefault="00000000" w:rsidP="00335071">
            <w:pPr>
              <w:spacing w:line="264" w:lineRule="auto"/>
              <w:jc w:val="both"/>
              <w:rPr>
                <w:spacing w:val="-4"/>
              </w:rPr>
            </w:pPr>
            <w:r w:rsidRPr="00184ED5">
              <w:rPr>
                <w:spacing w:val="-4"/>
              </w:rPr>
              <w:t>- Khoản 5 quy định trách nhiệm phối hợp của Ủy ban nhân dân cấp xã để thực hiện khoản 5 Điều 51 Luật Nhập cảnh; nhiệm vụ tổ chức thực hiện việc nắm tình hình hoạt động của cơ sở lưu trú và quản lý việc cư trú, hoạt động của người nước ngoài ở địa phương do Ủy ban nhân dân cấp xã thực hiện trực tiếp theo khoản 5 Điều 51 Luật Nhập cảnh.</w:t>
            </w:r>
          </w:p>
        </w:tc>
      </w:tr>
      <w:tr w:rsidR="00A64793" w14:paraId="5EE94245"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6C18E0" w14:textId="77777777" w:rsidR="00A64793" w:rsidRDefault="00000000" w:rsidP="00335071">
            <w:pPr>
              <w:spacing w:line="264" w:lineRule="auto"/>
              <w:jc w:val="both"/>
            </w:pPr>
            <w:r>
              <w:lastRenderedPageBreak/>
              <w:t>- Điều 10 Nghị định số 286/2026/NĐ-CP, trong đó khoản 4: “Việc giải quyết khiếu nại, tố cáo về nhập cảnh, xuất cảnh, quá cảnh, cư trú của người nước ngoài tại Việt Nam được thực hiện theo quy định của Luật Khiếu nại, Luật Tố cáo.”.</w:t>
            </w:r>
          </w:p>
          <w:p w14:paraId="52031EB8" w14:textId="77777777" w:rsidR="00A64793" w:rsidRDefault="00000000" w:rsidP="00335071">
            <w:pPr>
              <w:spacing w:line="264" w:lineRule="auto"/>
              <w:jc w:val="both"/>
            </w:pPr>
            <w:r>
              <w:t>- Khoản 4 Điều 51 Luật Nhập cảnh.</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BE4E69" w14:textId="77777777" w:rsidR="00A64793" w:rsidRDefault="00000000" w:rsidP="00335071">
            <w:pPr>
              <w:spacing w:line="264" w:lineRule="auto"/>
              <w:jc w:val="both"/>
            </w:pPr>
            <w:r>
              <w:rPr>
                <w:b/>
                <w:bCs/>
              </w:rPr>
              <w:t>Điều 9. Phối hợp thanh tra, kiểm tra, giải quyết khiếu nại, tố cáo</w:t>
            </w:r>
          </w:p>
          <w:p w14:paraId="0BD2FC9F" w14:textId="77777777" w:rsidR="00A64793" w:rsidRDefault="00000000" w:rsidP="00335071">
            <w:pPr>
              <w:spacing w:line="264" w:lineRule="auto"/>
              <w:jc w:val="both"/>
            </w:pPr>
            <w:r>
              <w:t xml:space="preserve">1. Thanh tra tỉnh, các sở, ban, ngành, Ủy ban nhân dân cấp xã có trách nhiệm phối hợp với Công an tỉnh thực hiện hoạt động thanh tra, kiểm tra, giải quyết khiếu nại, tố cáo việc chấp hành pháp luật về nhập cảnh, xuất cảnh, cư trú của người nước ngoài </w:t>
            </w:r>
            <w:r>
              <w:lastRenderedPageBreak/>
              <w:t>trên địa bàn tỉnh theo chức năng, nhiệm vụ, quyền hạn và quy định của pháp luật.</w:t>
            </w:r>
          </w:p>
          <w:p w14:paraId="38321782" w14:textId="77777777" w:rsidR="00A64793" w:rsidRPr="00C74D91" w:rsidRDefault="00000000" w:rsidP="00335071">
            <w:pPr>
              <w:spacing w:line="264" w:lineRule="auto"/>
              <w:jc w:val="both"/>
              <w:rPr>
                <w:spacing w:val="-4"/>
              </w:rPr>
            </w:pPr>
            <w:r w:rsidRPr="00C74D91">
              <w:rPr>
                <w:spacing w:val="-4"/>
              </w:rPr>
              <w:t>2. Công an tỉnh phối hợp với các sở, ban, ngành, Ủy ban nhân dân cấp xã tiến hành kiểm tra việc chấp hành các quy định của pháp luật về quản lý hoạt động của người nước ngoài trên địa bàn tỉnh và các quy định của pháp luật khác trên lĩnh vực quản lý nhà nước theo chức năng, nhiệm vụ đối với người nước ngoài và cơ quan, tổ chức, cá nhân có liên quan.</w:t>
            </w:r>
          </w:p>
          <w:p w14:paraId="74BCB575" w14:textId="77777777" w:rsidR="00A64793" w:rsidRDefault="00000000" w:rsidP="00335071">
            <w:pPr>
              <w:spacing w:line="264" w:lineRule="auto"/>
              <w:jc w:val="both"/>
            </w:pPr>
            <w:r>
              <w:t>3. Việc thanh tra, kiểm tra, giải quyết khiếu nại, tố cáo trong công tác quản lý cư trú, hoạt động của người nước ngoài thực hiện theo thẩm quyền của từng cơ quan theo pháp luật chuyên ngành; các cơ quan phối hợp cung cấp thông tin, tài liệu khi có yêu cầu hợp pháp.</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8A448A" w14:textId="132405F9" w:rsidR="00A64793" w:rsidRDefault="00000000" w:rsidP="00335071">
            <w:pPr>
              <w:spacing w:line="264" w:lineRule="auto"/>
              <w:jc w:val="both"/>
            </w:pPr>
            <w:r>
              <w:lastRenderedPageBreak/>
              <w:t>- Khoản 1, khoản 2 vận dụng khoản 1, 2, 3 Điều 10 Nghị định</w:t>
            </w:r>
            <w:r w:rsidR="00B243E9">
              <w:t xml:space="preserve"> 286/20</w:t>
            </w:r>
            <w:r w:rsidR="000A0F52">
              <w:t>2</w:t>
            </w:r>
            <w:r w:rsidR="00B243E9">
              <w:t>6/NĐ-CP</w:t>
            </w:r>
            <w:r>
              <w:t xml:space="preserve"> ở cấp tỉnh, xác định Công an tỉnh là cơ quan phối hợp ở địa phương; việc Thanh tra tỉnh phối hợp với Thanh tra Bộ Công an theo khoản 1 Điều 10 Nghị định</w:t>
            </w:r>
            <w:r w:rsidR="00B243E9">
              <w:t xml:space="preserve"> 286/20</w:t>
            </w:r>
            <w:r w:rsidR="000A0F52">
              <w:t>2</w:t>
            </w:r>
            <w:r w:rsidR="00B243E9">
              <w:t>6/NĐ-CP</w:t>
            </w:r>
            <w:r>
              <w:t xml:space="preserve"> </w:t>
            </w:r>
            <w:r>
              <w:lastRenderedPageBreak/>
              <w:t>được thực hiện trực tiếp theo Nghị định</w:t>
            </w:r>
            <w:r w:rsidR="00B243E9">
              <w:t xml:space="preserve"> 286/20</w:t>
            </w:r>
            <w:r w:rsidR="000A0F52">
              <w:t>2</w:t>
            </w:r>
            <w:r w:rsidR="00B243E9">
              <w:t>6/NĐ-CP</w:t>
            </w:r>
            <w:r>
              <w:t>.</w:t>
            </w:r>
          </w:p>
          <w:p w14:paraId="01741F81" w14:textId="021451F9" w:rsidR="00A64793" w:rsidRDefault="00000000" w:rsidP="00335071">
            <w:pPr>
              <w:spacing w:line="264" w:lineRule="auto"/>
              <w:jc w:val="both"/>
            </w:pPr>
            <w:r>
              <w:t>- Khoản 3 bảo đảm việc thanh tra, kiểm tra, giải quyết khiếu nại, tố cáo thực hiện theo thẩm quyền của từng cơ quan, phù hợp khoản 4 Điều 10 Nghị định</w:t>
            </w:r>
            <w:r w:rsidR="00B243E9">
              <w:t xml:space="preserve"> 286/20</w:t>
            </w:r>
            <w:r w:rsidR="000A0F52">
              <w:t>2</w:t>
            </w:r>
            <w:r w:rsidR="00B243E9">
              <w:t>6/NĐ-CP</w:t>
            </w:r>
            <w:r>
              <w:t xml:space="preserve"> và khoản 4 Điều 51 Luật Nhập cảnh.</w:t>
            </w:r>
          </w:p>
        </w:tc>
      </w:tr>
      <w:tr w:rsidR="00A64793" w14:paraId="287FBC39" w14:textId="77777777" w:rsidTr="00162BE9">
        <w:trPr>
          <w:gridAfter w:val="1"/>
          <w:wAfter w:w="13" w:type="dxa"/>
          <w:trHeight w:val="1143"/>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A049EE" w14:textId="77777777" w:rsidR="00A64793" w:rsidRDefault="00000000" w:rsidP="00335071">
            <w:pPr>
              <w:spacing w:line="264" w:lineRule="auto"/>
              <w:jc w:val="both"/>
            </w:pPr>
            <w:r>
              <w:lastRenderedPageBreak/>
              <w:t>- Khoản 2, khoản 3, khoản 4 Điều 11 Nghị định số 286/2026/NĐ-CP.</w:t>
            </w:r>
          </w:p>
          <w:p w14:paraId="12F28FFB" w14:textId="40CDE117" w:rsidR="00A64793" w:rsidRDefault="00A64793" w:rsidP="00335071">
            <w:pPr>
              <w:spacing w:line="264" w:lineRule="auto"/>
              <w:jc w:val="both"/>
            </w:pP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8A4F58" w14:textId="77777777" w:rsidR="00A64793" w:rsidRDefault="00000000" w:rsidP="00335071">
            <w:pPr>
              <w:spacing w:line="264" w:lineRule="auto"/>
              <w:jc w:val="both"/>
            </w:pPr>
            <w:r>
              <w:rPr>
                <w:b/>
                <w:bCs/>
              </w:rPr>
              <w:t>Điều 10. Phối hợp xử lý vi phạm pháp luật về nhập cảnh, xuất cảnh, quá cảnh, cư trú của người nước ngoài</w:t>
            </w:r>
          </w:p>
          <w:p w14:paraId="1B12E7E5" w14:textId="77777777" w:rsidR="00A64793" w:rsidRDefault="00000000" w:rsidP="00335071">
            <w:pPr>
              <w:spacing w:line="264" w:lineRule="auto"/>
              <w:jc w:val="both"/>
            </w:pPr>
            <w:r>
              <w:t xml:space="preserve">1. Công an tỉnh có trách nhiệm thông báo cho các sở, ban, ngành, Ủy ban nhân dân cấp xã về phương thức, thủ đoạn vi phạm pháp luật trong lĩnh vực nhập cảnh, xuất cảnh, quá cảnh, cư trú của người nước ngoài để chủ động phối hợp phòng ngừa, phát hiện, đấu tranh, ngăn chặn; xử lý các trường hợp vi phạm theo thẩm quyền và trao đổi với các ngành liên quan để phối hợp giải quyết. Văn phòng Ủy ban </w:t>
            </w:r>
            <w:r>
              <w:lastRenderedPageBreak/>
              <w:t>nhân dân tỉnh trao đổi với Công an tỉnh thông tin về phương thức, thủ đoạn vi phạm do cơ quan chức năng của Bộ Ngoại giao thông báo (nếu có).</w:t>
            </w:r>
          </w:p>
          <w:p w14:paraId="3F56F8A9" w14:textId="77777777" w:rsidR="00A64793" w:rsidRDefault="00000000" w:rsidP="00335071">
            <w:pPr>
              <w:spacing w:line="264" w:lineRule="auto"/>
              <w:jc w:val="both"/>
            </w:pPr>
            <w:r>
              <w:t>2. Trường hợp người nước ngoài vi phạm pháp luật nhưng thuộc diện được hưởng quyền ưu đãi, miễn trừ thì thực hiện theo quy định của pháp luật về quyền ưu đãi, miễn trừ dành cho cơ quan đại diện ngoại giao, cơ quan lãnh sự và cơ quan đại diện của tổ chức quốc tế tại Việt Nam.</w:t>
            </w:r>
          </w:p>
          <w:p w14:paraId="068E3547" w14:textId="77777777" w:rsidR="00A64793" w:rsidRDefault="00000000" w:rsidP="00335071">
            <w:pPr>
              <w:spacing w:line="264" w:lineRule="auto"/>
              <w:jc w:val="both"/>
            </w:pPr>
            <w:r>
              <w:t>3. Sở, ban, ngành, Ủy ban nhân dân cấp xã có trách nhiệm:</w:t>
            </w:r>
          </w:p>
          <w:p w14:paraId="189E9C05" w14:textId="49EEE1E3" w:rsidR="00A64793" w:rsidRDefault="00000000" w:rsidP="00335071">
            <w:pPr>
              <w:spacing w:line="264" w:lineRule="auto"/>
              <w:jc w:val="both"/>
            </w:pPr>
            <w:r>
              <w:t xml:space="preserve">a) Người có thẩm quyền xử phạt vi phạm hành chính thuộc sở, ban, ngành, Ủy ban nhân dân cấp xã khi ra quyết định xử phạt vi phạm hành chính đối với người nước ngoài thì kịp thời </w:t>
            </w:r>
            <w:r w:rsidR="00184ED5">
              <w:t>thông báo</w:t>
            </w:r>
            <w:r>
              <w:t xml:space="preserve"> cho Công an tỉnh để phục vụ công tác quản lý, theo dõi người nước ngoài vi phạm pháp luật. </w:t>
            </w:r>
          </w:p>
          <w:p w14:paraId="17D41A46" w14:textId="77777777" w:rsidR="00A64793" w:rsidRDefault="00000000" w:rsidP="00335071">
            <w:pPr>
              <w:spacing w:line="264" w:lineRule="auto"/>
              <w:jc w:val="both"/>
            </w:pPr>
            <w:r>
              <w:t>b) Phối hợp, trao đổi với Công an tỉnh tình hình, kết quả thẩm định, xác minh hồ sơ cấp các loại giấy phép hoặc tình hình hoạt động thực tế của tổ chức, doanh nghiệp, người nước ngoài phát sinh trong quá trình thực hiện chức năng, nhiệm vụ quản lý nhà nước của các đơn vị, địa phương để phục vụ công tác quản lý nhập cảnh, xuất cảnh, cư trú của người nước ngoài trên địa bàn tỉnh;</w:t>
            </w:r>
          </w:p>
          <w:p w14:paraId="3F00BA95" w14:textId="77777777" w:rsidR="00A64793" w:rsidRDefault="00000000" w:rsidP="00335071">
            <w:pPr>
              <w:spacing w:line="264" w:lineRule="auto"/>
              <w:jc w:val="both"/>
            </w:pPr>
            <w:r>
              <w:lastRenderedPageBreak/>
              <w:t>c) Phối hợp với Công an tỉnh trong quá trình xử lý người nước ngoài nhập cảnh theo diện miễn thị thực hoặc bằng thị thực điện tử và làm việc, dự hội nghị, hội thảo với các cơ quan, tổ chức trực thuộc nhưng có hoạt động vi phạm pháp luật.</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02C717" w14:textId="60996BFC" w:rsidR="00A64793" w:rsidRDefault="00000000" w:rsidP="00335071">
            <w:pPr>
              <w:spacing w:line="264" w:lineRule="auto"/>
              <w:jc w:val="both"/>
            </w:pPr>
            <w:r>
              <w:lastRenderedPageBreak/>
              <w:t>- Khoản 1 cụ thể hóa khoản 3 Điều 11 Nghị định</w:t>
            </w:r>
            <w:r w:rsidR="00B243E9">
              <w:t xml:space="preserve"> 286/20</w:t>
            </w:r>
            <w:r w:rsidR="000A0F52">
              <w:t>2</w:t>
            </w:r>
            <w:r w:rsidR="00B243E9">
              <w:t>6/NĐ-CP</w:t>
            </w:r>
            <w:r>
              <w:t xml:space="preserve"> ở địa phương.</w:t>
            </w:r>
          </w:p>
          <w:p w14:paraId="779C727A" w14:textId="78D09B08" w:rsidR="00A64793" w:rsidRDefault="00000000" w:rsidP="00335071">
            <w:pPr>
              <w:spacing w:line="264" w:lineRule="auto"/>
              <w:jc w:val="both"/>
            </w:pPr>
            <w:r>
              <w:t>- Khoản 2 tương ứng khoản 2 Điều 11 Nghị định</w:t>
            </w:r>
            <w:r w:rsidR="00B243E9">
              <w:t xml:space="preserve"> 286/20</w:t>
            </w:r>
            <w:r w:rsidR="000A0F52">
              <w:t>2</w:t>
            </w:r>
            <w:r w:rsidR="00B243E9">
              <w:t>6/NĐ-CP</w:t>
            </w:r>
            <w:r>
              <w:t>.</w:t>
            </w:r>
          </w:p>
          <w:p w14:paraId="74A2D7C1" w14:textId="670B8A84" w:rsidR="00B93559" w:rsidRDefault="00000000" w:rsidP="00162BE9">
            <w:pPr>
              <w:spacing w:line="264" w:lineRule="auto"/>
              <w:jc w:val="both"/>
            </w:pPr>
            <w:r>
              <w:t xml:space="preserve">- Điểm a khoản 3: </w:t>
            </w:r>
            <w:r w:rsidR="00162BE9">
              <w:t xml:space="preserve">Việc thông báo về việc </w:t>
            </w:r>
            <w:r>
              <w:t>xử phạt cho Công an tỉnh là biện pháp phối hợp để Công an tỉnh có thông tin theo dõi người nước ngoài vi phạm và tham mưu khi cần thiết</w:t>
            </w:r>
            <w:r w:rsidR="00B93559">
              <w:t>.</w:t>
            </w:r>
          </w:p>
          <w:p w14:paraId="10EE7EB6" w14:textId="6DE13B0A" w:rsidR="00A64793" w:rsidRDefault="00000000" w:rsidP="00162BE9">
            <w:pPr>
              <w:spacing w:line="264" w:lineRule="auto"/>
              <w:jc w:val="both"/>
            </w:pPr>
            <w:r>
              <w:lastRenderedPageBreak/>
              <w:t xml:space="preserve"> - Điểm b, điểm c khoản 3 tương ứng điểm a, điểm b khoản 4 Điều 11 Nghị định</w:t>
            </w:r>
            <w:r w:rsidR="00B243E9">
              <w:t xml:space="preserve"> 286/20</w:t>
            </w:r>
            <w:r w:rsidR="000A0F52">
              <w:t>2</w:t>
            </w:r>
            <w:r w:rsidR="00B243E9">
              <w:t>6/NĐ-CP</w:t>
            </w:r>
            <w:r>
              <w:t>.</w:t>
            </w:r>
          </w:p>
        </w:tc>
      </w:tr>
      <w:tr w:rsidR="00A64793" w14:paraId="4A75F1CC" w14:textId="77777777" w:rsidTr="00162BE9">
        <w:trPr>
          <w:gridAfter w:val="1"/>
          <w:wAfter w:w="13" w:type="dxa"/>
          <w:trHeight w:val="7241"/>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64A1B6" w14:textId="77777777" w:rsidR="00A64793" w:rsidRDefault="00000000" w:rsidP="00335071">
            <w:pPr>
              <w:spacing w:line="264" w:lineRule="auto"/>
              <w:jc w:val="both"/>
            </w:pPr>
            <w:r>
              <w:lastRenderedPageBreak/>
              <w:t>- Khoản 1 Điều 13 Nghị định số 286/2026/NĐ-CP (thống kê nhà nước về nhập cảnh, xuất cảnh, cư trú của người nước ngoài).</w:t>
            </w:r>
          </w:p>
          <w:p w14:paraId="7A9C9622" w14:textId="77777777" w:rsidR="00A64793" w:rsidRDefault="00000000" w:rsidP="00335071">
            <w:pPr>
              <w:spacing w:line="264" w:lineRule="auto"/>
              <w:jc w:val="both"/>
            </w:pPr>
            <w:r>
              <w:t>- Khoản 4 Điều 13 Nghị định số 286/2026/NĐ-CP: “Bộ, cơ quan ngang bộ, Ủy ban nhân dân cấp tỉnh chỉ đạo cơ quan chức năng tổng hợp, thống kê số liệu người nước ngoài làm việc với các tổ chức, đơn vị trực thuộc và trao đổi tình hình, số liệu với cơ quan quản lý xuất nhập cảnh định kỳ hằng quý hoặc theo đề nghị.”.</w:t>
            </w:r>
          </w:p>
          <w:p w14:paraId="6438A071" w14:textId="64AE82E6" w:rsidR="00A64793" w:rsidRDefault="00000000" w:rsidP="00335071">
            <w:pPr>
              <w:spacing w:line="264" w:lineRule="auto"/>
              <w:jc w:val="both"/>
            </w:pPr>
            <w:r>
              <w:t>- Khoản 1, khoản 2 Điều 3; khoản 2 Điều 12 Nghị định số 09/2019/NĐ-CP</w:t>
            </w:r>
            <w:r w:rsidR="0076108F">
              <w:t xml:space="preserve"> ngày 24 tháng 1 năm 2019 quy định chế độ báo cáo của cơ quan hành chính nhà nước (sau đây gọi là Nghị định số 09/2019/NĐ-CP)</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700642" w14:textId="77777777" w:rsidR="00A64793" w:rsidRDefault="00000000" w:rsidP="00335071">
            <w:pPr>
              <w:spacing w:line="264" w:lineRule="auto"/>
              <w:jc w:val="both"/>
            </w:pPr>
            <w:r>
              <w:rPr>
                <w:b/>
                <w:bCs/>
              </w:rPr>
              <w:t>Điều 11. Phối hợp thống kê, trao đổi số liệu</w:t>
            </w:r>
          </w:p>
          <w:p w14:paraId="43AD11CE" w14:textId="77777777" w:rsidR="00A64793" w:rsidRPr="00162BE9" w:rsidRDefault="00000000" w:rsidP="00335071">
            <w:pPr>
              <w:spacing w:line="264" w:lineRule="auto"/>
              <w:jc w:val="both"/>
              <w:rPr>
                <w:spacing w:val="-6"/>
              </w:rPr>
            </w:pPr>
            <w:r w:rsidRPr="00162BE9">
              <w:rPr>
                <w:spacing w:val="-6"/>
              </w:rPr>
              <w:t>1. Công an tỉnh tổng hợp tình hình, số liệu về nhập cảnh, xuất cảnh, cư trú của người nước ngoài trên địa bàn tỉnh và báo cáo số liệu thống kê theo quy định.</w:t>
            </w:r>
          </w:p>
          <w:p w14:paraId="6190E12D" w14:textId="77777777" w:rsidR="00A64793" w:rsidRDefault="00000000" w:rsidP="00335071">
            <w:pPr>
              <w:spacing w:line="264" w:lineRule="auto"/>
              <w:jc w:val="both"/>
            </w:pPr>
            <w:r>
              <w:t>2. Các sở, ban, ngành, Ủy ban nhân dân cấp xã tổng hợp, thống kê số liệu người nước ngoài làm việc với các tổ chức, đơn vị trực thuộc; trao đổi tình hình, số liệu với Công an tỉnh định kỳ hằng quý hoặc theo đề nghị bằng văn bản của Công an tỉnh trong phạm vi số liệu quy định tại khoản này. Số liệu trao đổi được tính từ ngày 15 của tháng cuối quý trước đến ngày 14 của tháng cuối quý thuộc kỳ trao đổi; kỳ trao đổi đầu tiên tính từ ngày Quy chế này có hiệu lực thi hành.</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1B7748" w14:textId="0C29F356" w:rsidR="00A64793" w:rsidRDefault="00000000" w:rsidP="00335071">
            <w:pPr>
              <w:spacing w:line="264" w:lineRule="auto"/>
              <w:jc w:val="both"/>
            </w:pPr>
            <w:r>
              <w:t>- Khoản 1 vận dụng khoản 1 Điều 13 Nghị định</w:t>
            </w:r>
            <w:r w:rsidR="00B243E9">
              <w:t xml:space="preserve"> 286/20</w:t>
            </w:r>
            <w:r w:rsidR="000A0F52">
              <w:t>2</w:t>
            </w:r>
            <w:r w:rsidR="00B243E9">
              <w:t>6/NĐ-CP</w:t>
            </w:r>
            <w:r>
              <w:t xml:space="preserve"> ở cấp tỉnh: Công an tỉnh tổng hợp tình hình, số liệu trên địa bàn phục vụ thống kê nhà nước do Bộ Công an thực hiện.</w:t>
            </w:r>
          </w:p>
          <w:p w14:paraId="4EBBC944" w14:textId="4068E0B7" w:rsidR="00A64793" w:rsidRDefault="00000000" w:rsidP="00335071">
            <w:pPr>
              <w:spacing w:line="264" w:lineRule="auto"/>
              <w:jc w:val="both"/>
            </w:pPr>
            <w:r>
              <w:t>- Khoản 2 cụ thể hóa khoản 4 Điều 13 Nghị định</w:t>
            </w:r>
            <w:r w:rsidR="00B243E9">
              <w:t xml:space="preserve"> 286/20</w:t>
            </w:r>
            <w:r w:rsidR="000A0F52">
              <w:t>2</w:t>
            </w:r>
            <w:r w:rsidR="00B243E9">
              <w:t>6/NĐ-CP</w:t>
            </w:r>
            <w:r>
              <w:t>; xác định Công an tỉnh là cơ quan nhận số liệu và kỳ số liệu. Kỳ số liệu áp dụng tương tự thời gian chốt số liệu quý tại khoản 2 Điều 12 Nghị định số 09/2019/NĐ-CP để các cơ quan, đơn vị sử dụng thống nhất số liệu.</w:t>
            </w:r>
          </w:p>
          <w:p w14:paraId="152513D1" w14:textId="77777777" w:rsidR="00A64793" w:rsidRDefault="00000000" w:rsidP="00335071">
            <w:pPr>
              <w:spacing w:line="264" w:lineRule="auto"/>
              <w:jc w:val="both"/>
            </w:pPr>
            <w:r>
              <w:t>- Đây là hoạt động phối hợp thực hiện nghĩa vụ quy định trực tiếp tại khoản 4 Điều 13 Nghị định số 286/2026/NĐ-CP, không phải chế độ báo cáo định kỳ do Ủy ban nhân dân tỉnh ban hành theo Nghị định số 09/2019/NĐ-CP (khoản 1, khoản 2 Điều 3 Nghị định số 09/2019/NĐ-CP).</w:t>
            </w:r>
          </w:p>
        </w:tc>
      </w:tr>
      <w:tr w:rsidR="00A64793" w14:paraId="4399FCDF" w14:textId="77777777" w:rsidTr="00335071">
        <w:tc>
          <w:tcPr>
            <w:tcW w:w="14223"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C9F3C8" w14:textId="77777777" w:rsidR="00A64793" w:rsidRDefault="00000000" w:rsidP="00335071">
            <w:pPr>
              <w:spacing w:line="264" w:lineRule="auto"/>
              <w:jc w:val="center"/>
            </w:pPr>
            <w:r>
              <w:rPr>
                <w:b/>
                <w:bCs/>
              </w:rPr>
              <w:t>Chương III. TỔ CHỨC THỰC HIỆN</w:t>
            </w:r>
          </w:p>
        </w:tc>
      </w:tr>
      <w:tr w:rsidR="00A64793" w14:paraId="2878FD52"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86E037" w14:textId="0073D8E1" w:rsidR="00A64793" w:rsidRDefault="00A64793" w:rsidP="00335071">
            <w:pPr>
              <w:spacing w:line="264" w:lineRule="auto"/>
              <w:jc w:val="both"/>
            </w:pP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54525C" w14:textId="77777777" w:rsidR="00A64793" w:rsidRDefault="00000000" w:rsidP="00335071">
            <w:pPr>
              <w:spacing w:line="264" w:lineRule="auto"/>
              <w:jc w:val="both"/>
            </w:pPr>
            <w:r>
              <w:rPr>
                <w:b/>
                <w:bCs/>
              </w:rPr>
              <w:t>Điều 12. Kinh phí thực hiện</w:t>
            </w:r>
          </w:p>
          <w:p w14:paraId="17E845A0" w14:textId="77777777" w:rsidR="00A64793" w:rsidRDefault="00000000" w:rsidP="00335071">
            <w:pPr>
              <w:spacing w:line="264" w:lineRule="auto"/>
              <w:jc w:val="both"/>
            </w:pPr>
            <w:r>
              <w:t xml:space="preserve">Kinh phí bảo đảm công tác phối hợp giữa các sở, ban, ngành, Ủy ban nhân dân cấp xã trong công tác </w:t>
            </w:r>
            <w:r>
              <w:lastRenderedPageBreak/>
              <w:t>quản lý nhập cảnh, xuất cảnh, cư trú, hoạt động của người nước ngoài trên địa bàn tỉnh được bố trí trong dự toán chi thường xuyên của các cơ quan, đơn vị theo quy định của pháp luật hiện hành.</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C3D96D" w14:textId="144B2C77" w:rsidR="00A64793" w:rsidRDefault="00000000" w:rsidP="00335071">
            <w:pPr>
              <w:spacing w:line="264" w:lineRule="auto"/>
              <w:jc w:val="both"/>
            </w:pPr>
            <w:r>
              <w:lastRenderedPageBreak/>
              <w:t xml:space="preserve">- Quy định nguyên tắc bảo đảm kinh phí: bố trí trong dự toán chi thường xuyên của các cơ quan, đơn vị theo </w:t>
            </w:r>
            <w:r>
              <w:lastRenderedPageBreak/>
              <w:t>quy định của pháp luật về ngân sách nhà nước</w:t>
            </w:r>
            <w:r w:rsidR="0076108F">
              <w:t>.</w:t>
            </w:r>
          </w:p>
        </w:tc>
      </w:tr>
      <w:tr w:rsidR="00A64793" w14:paraId="7BEE6530" w14:textId="77777777" w:rsidTr="00335071">
        <w:trPr>
          <w:gridAfter w:val="1"/>
          <w:wAfter w:w="13" w:type="dxa"/>
        </w:trPr>
        <w:tc>
          <w:tcPr>
            <w:tcW w:w="453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9AFAA5" w14:textId="77777777" w:rsidR="00A64793" w:rsidRDefault="00000000" w:rsidP="00335071">
            <w:pPr>
              <w:spacing w:line="264" w:lineRule="auto"/>
              <w:jc w:val="both"/>
            </w:pPr>
            <w:r>
              <w:lastRenderedPageBreak/>
              <w:t>- Điều 14 Nghị định số 286/2026/NĐ-CP (cơ quan đầu mối phối hợp thực hiện công tác quản lý nhập cảnh, xuất cảnh, quá cảnh, cư trú của người nước ngoài).</w:t>
            </w:r>
          </w:p>
          <w:p w14:paraId="088E6D34" w14:textId="77777777" w:rsidR="00A64793" w:rsidRDefault="00000000" w:rsidP="00335071">
            <w:pPr>
              <w:spacing w:line="264" w:lineRule="auto"/>
              <w:jc w:val="both"/>
            </w:pPr>
            <w:r>
              <w:t>- Khoản 4 Điều 17 Luật Tổ chức chính quyền địa phương số 72/2025/QH15.</w:t>
            </w:r>
          </w:p>
        </w:tc>
        <w:tc>
          <w:tcPr>
            <w:tcW w:w="55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000E86" w14:textId="77777777" w:rsidR="00A64793" w:rsidRDefault="00000000" w:rsidP="00335071">
            <w:pPr>
              <w:spacing w:line="264" w:lineRule="auto"/>
              <w:jc w:val="both"/>
            </w:pPr>
            <w:r>
              <w:rPr>
                <w:b/>
                <w:bCs/>
              </w:rPr>
              <w:t>Điều 13. Trách nhiệm thi hành</w:t>
            </w:r>
          </w:p>
          <w:p w14:paraId="2C3A1215" w14:textId="77777777" w:rsidR="00A64793" w:rsidRDefault="00000000" w:rsidP="00335071">
            <w:pPr>
              <w:spacing w:line="264" w:lineRule="auto"/>
              <w:jc w:val="both"/>
            </w:pPr>
            <w:r>
              <w:t>1. Thủ trưởng các sở, ban, ngành, Chủ tịch Ủy ban nhân dân cấp xã căn cứ chức năng, nhiệm vụ, chủ động tổ chức phối hợp và triển khai thực hiện, quyết định, chỉ đạo cơ quan đầu mối phối hợp thực hiện công tác quản lý nhập cảnh, xuất cảnh, cư trú, hoạt động của người nước ngoài với Công an tỉnh đảm bảo chất lượng, hiệu quả.</w:t>
            </w:r>
          </w:p>
          <w:p w14:paraId="4AD47C94" w14:textId="77777777" w:rsidR="00A64793" w:rsidRDefault="00000000" w:rsidP="00335071">
            <w:pPr>
              <w:spacing w:line="264" w:lineRule="auto"/>
              <w:jc w:val="both"/>
            </w:pPr>
            <w:r>
              <w:t>2. Công an tỉnh là đơn vị đầu mối, có trách nhiệm theo dõi, hướng dẫn, kiểm tra, đôn đốc các sở, ban, ngành, Ủy ban nhân dân cấp xã trong việc thực hiện quy chế; tổng hợp báo cáo Ủy ban nhân dân tỉnh kết quả thực hiện Quy chế này của các đơn vị.</w:t>
            </w:r>
          </w:p>
          <w:p w14:paraId="54BC2882" w14:textId="77777777" w:rsidR="00A64793" w:rsidRDefault="00000000" w:rsidP="00335071">
            <w:pPr>
              <w:spacing w:line="264" w:lineRule="auto"/>
              <w:jc w:val="both"/>
            </w:pPr>
            <w:r>
              <w:t>3. Quá trình tổ chức, triển khai thực hiện, nếu phát sinh khó khăn, vướng mắc, cần đề xuất sửa đổi, bổ sung cho phù hợp, các đơn vị, địa phương trao đổi Công an tỉnh để tổng hợp, báo cáo Ủy ban nhân dân tỉnh xem xét, quyết định./.</w:t>
            </w:r>
          </w:p>
        </w:tc>
        <w:tc>
          <w:tcPr>
            <w:tcW w:w="4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6AEEE6" w14:textId="1281A858" w:rsidR="00A64793" w:rsidRDefault="00000000" w:rsidP="00335071">
            <w:pPr>
              <w:spacing w:line="264" w:lineRule="auto"/>
              <w:jc w:val="both"/>
            </w:pPr>
            <w:r>
              <w:t>- Khoản 1 vận dụng Điều 14 Nghị định</w:t>
            </w:r>
            <w:r w:rsidR="00B243E9">
              <w:t xml:space="preserve"> 286/20</w:t>
            </w:r>
            <w:r w:rsidR="000A0F52">
              <w:t>2</w:t>
            </w:r>
            <w:r w:rsidR="00B243E9">
              <w:t>6/NĐ-CP</w:t>
            </w:r>
            <w:r>
              <w:t>: các cơ quan xác định đầu mối phối hợp với Công an tỉnh.</w:t>
            </w:r>
          </w:p>
          <w:p w14:paraId="0E5BC812" w14:textId="77777777" w:rsidR="00A64793" w:rsidRDefault="00000000" w:rsidP="00335071">
            <w:pPr>
              <w:spacing w:line="264" w:lineRule="auto"/>
              <w:jc w:val="both"/>
            </w:pPr>
            <w:r>
              <w:t>- Khoản 2 giao Công an tỉnh làm đơn vị đầu mối theo dõi, hướng dẫn, kiểm tra, đôn đốc, tổng hợp kết quả thực hiện Quy chế, phù hợp vai trò chủ trì tại khoản 3 Điều 3 Quy chế. Khoản 4 Điều 17 Luật Tổ chức chính quyền địa phương là căn cứ để Chủ tịch Ủy ban nhân dân tỉnh lãnh đạo, chỉ đạo, đôn đốc, kiểm tra các cơ quan chuyên môn, Ủy ban nhân dân cấp xã trong tổ chức thực hiện Quy chế.</w:t>
            </w:r>
          </w:p>
          <w:p w14:paraId="72171E32" w14:textId="77777777" w:rsidR="00A64793" w:rsidRDefault="00000000" w:rsidP="00335071">
            <w:pPr>
              <w:spacing w:line="264" w:lineRule="auto"/>
              <w:jc w:val="both"/>
            </w:pPr>
            <w:r>
              <w:t>- Khoản 3 quy định cơ chế phản ánh, đề xuất sửa đổi, bổ sung Quy chế.</w:t>
            </w:r>
          </w:p>
        </w:tc>
      </w:tr>
    </w:tbl>
    <w:p w14:paraId="03ACDA8D" w14:textId="77777777" w:rsidR="00330E02" w:rsidRDefault="00330E02"/>
    <w:sectPr w:rsidR="00330E02" w:rsidSect="00335071">
      <w:headerReference w:type="default" r:id="rId7"/>
      <w:pgSz w:w="16838" w:h="11906" w:orient="landscape"/>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712C6" w14:textId="77777777" w:rsidR="007F7F32" w:rsidRDefault="007F7F32" w:rsidP="00335071">
      <w:r>
        <w:separator/>
      </w:r>
    </w:p>
  </w:endnote>
  <w:endnote w:type="continuationSeparator" w:id="0">
    <w:p w14:paraId="303D4FE0" w14:textId="77777777" w:rsidR="007F7F32" w:rsidRDefault="007F7F32" w:rsidP="00335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AE9E4" w14:textId="77777777" w:rsidR="007F7F32" w:rsidRDefault="007F7F32" w:rsidP="00335071">
      <w:r>
        <w:separator/>
      </w:r>
    </w:p>
  </w:footnote>
  <w:footnote w:type="continuationSeparator" w:id="0">
    <w:p w14:paraId="311A2AE6" w14:textId="77777777" w:rsidR="007F7F32" w:rsidRDefault="007F7F32" w:rsidP="00335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293359"/>
      <w:docPartObj>
        <w:docPartGallery w:val="Page Numbers (Top of Page)"/>
        <w:docPartUnique/>
      </w:docPartObj>
    </w:sdtPr>
    <w:sdtEndPr>
      <w:rPr>
        <w:noProof/>
      </w:rPr>
    </w:sdtEndPr>
    <w:sdtContent>
      <w:p w14:paraId="49CD2BBB" w14:textId="39043DC8" w:rsidR="00335071" w:rsidRDefault="0033507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9A9CCE6" w14:textId="77777777" w:rsidR="00335071" w:rsidRDefault="003350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51542"/>
    <w:multiLevelType w:val="hybridMultilevel"/>
    <w:tmpl w:val="5FB887D2"/>
    <w:lvl w:ilvl="0" w:tplc="EDB267C8">
      <w:start w:val="1"/>
      <w:numFmt w:val="bullet"/>
      <w:lvlText w:val="●"/>
      <w:lvlJc w:val="left"/>
      <w:pPr>
        <w:ind w:left="720" w:hanging="360"/>
      </w:pPr>
    </w:lvl>
    <w:lvl w:ilvl="1" w:tplc="FB20A884">
      <w:start w:val="1"/>
      <w:numFmt w:val="bullet"/>
      <w:lvlText w:val="○"/>
      <w:lvlJc w:val="left"/>
      <w:pPr>
        <w:ind w:left="1440" w:hanging="360"/>
      </w:pPr>
    </w:lvl>
    <w:lvl w:ilvl="2" w:tplc="598E1984">
      <w:start w:val="1"/>
      <w:numFmt w:val="bullet"/>
      <w:lvlText w:val="■"/>
      <w:lvlJc w:val="left"/>
      <w:pPr>
        <w:ind w:left="2160" w:hanging="360"/>
      </w:pPr>
    </w:lvl>
    <w:lvl w:ilvl="3" w:tplc="3FACFB3E">
      <w:start w:val="1"/>
      <w:numFmt w:val="bullet"/>
      <w:lvlText w:val="●"/>
      <w:lvlJc w:val="left"/>
      <w:pPr>
        <w:ind w:left="2880" w:hanging="360"/>
      </w:pPr>
    </w:lvl>
    <w:lvl w:ilvl="4" w:tplc="28F21410">
      <w:start w:val="1"/>
      <w:numFmt w:val="bullet"/>
      <w:lvlText w:val="○"/>
      <w:lvlJc w:val="left"/>
      <w:pPr>
        <w:ind w:left="3600" w:hanging="360"/>
      </w:pPr>
    </w:lvl>
    <w:lvl w:ilvl="5" w:tplc="179ABCE6">
      <w:start w:val="1"/>
      <w:numFmt w:val="bullet"/>
      <w:lvlText w:val="■"/>
      <w:lvlJc w:val="left"/>
      <w:pPr>
        <w:ind w:left="4320" w:hanging="360"/>
      </w:pPr>
    </w:lvl>
    <w:lvl w:ilvl="6" w:tplc="378A0622">
      <w:start w:val="1"/>
      <w:numFmt w:val="bullet"/>
      <w:lvlText w:val="●"/>
      <w:lvlJc w:val="left"/>
      <w:pPr>
        <w:ind w:left="5040" w:hanging="360"/>
      </w:pPr>
    </w:lvl>
    <w:lvl w:ilvl="7" w:tplc="A31AC696">
      <w:start w:val="1"/>
      <w:numFmt w:val="bullet"/>
      <w:lvlText w:val="●"/>
      <w:lvlJc w:val="left"/>
      <w:pPr>
        <w:ind w:left="5760" w:hanging="360"/>
      </w:pPr>
    </w:lvl>
    <w:lvl w:ilvl="8" w:tplc="1B88AE22">
      <w:start w:val="1"/>
      <w:numFmt w:val="bullet"/>
      <w:lvlText w:val="●"/>
      <w:lvlJc w:val="left"/>
      <w:pPr>
        <w:ind w:left="6480" w:hanging="360"/>
      </w:pPr>
    </w:lvl>
  </w:abstractNum>
  <w:num w:numId="1" w16cid:durableId="4202979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793"/>
    <w:rsid w:val="000A0F52"/>
    <w:rsid w:val="00162BE9"/>
    <w:rsid w:val="00184ED5"/>
    <w:rsid w:val="00330E02"/>
    <w:rsid w:val="00335071"/>
    <w:rsid w:val="00343FED"/>
    <w:rsid w:val="00451763"/>
    <w:rsid w:val="00504F4A"/>
    <w:rsid w:val="005F27F7"/>
    <w:rsid w:val="0064708E"/>
    <w:rsid w:val="0076108F"/>
    <w:rsid w:val="007F7F32"/>
    <w:rsid w:val="00817ED0"/>
    <w:rsid w:val="00864FE4"/>
    <w:rsid w:val="009A29EE"/>
    <w:rsid w:val="00A368B6"/>
    <w:rsid w:val="00A64793"/>
    <w:rsid w:val="00B243E9"/>
    <w:rsid w:val="00B93559"/>
    <w:rsid w:val="00C74D91"/>
    <w:rsid w:val="00CB6EDD"/>
    <w:rsid w:val="00CB7810"/>
    <w:rsid w:val="00D15696"/>
    <w:rsid w:val="00D75F51"/>
    <w:rsid w:val="00DB7D41"/>
    <w:rsid w:val="00DF0703"/>
    <w:rsid w:val="00EE1692"/>
    <w:rsid w:val="00F004E2"/>
    <w:rsid w:val="00F75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A81A"/>
  <w15:docId w15:val="{52E8CCFC-8B2C-452F-8CAB-ABA10B492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35071"/>
    <w:pPr>
      <w:tabs>
        <w:tab w:val="center" w:pos="4680"/>
        <w:tab w:val="right" w:pos="9360"/>
      </w:tabs>
    </w:pPr>
  </w:style>
  <w:style w:type="character" w:customStyle="1" w:styleId="HeaderChar">
    <w:name w:val="Header Char"/>
    <w:basedOn w:val="DefaultParagraphFont"/>
    <w:link w:val="Header"/>
    <w:uiPriority w:val="99"/>
    <w:rsid w:val="00335071"/>
  </w:style>
  <w:style w:type="paragraph" w:styleId="Footer">
    <w:name w:val="footer"/>
    <w:basedOn w:val="Normal"/>
    <w:link w:val="FooterChar"/>
    <w:uiPriority w:val="99"/>
    <w:unhideWhenUsed/>
    <w:rsid w:val="00335071"/>
    <w:pPr>
      <w:tabs>
        <w:tab w:val="center" w:pos="4680"/>
        <w:tab w:val="right" w:pos="9360"/>
      </w:tabs>
    </w:pPr>
  </w:style>
  <w:style w:type="character" w:customStyle="1" w:styleId="FooterChar">
    <w:name w:val="Footer Char"/>
    <w:basedOn w:val="DefaultParagraphFont"/>
    <w:link w:val="Footer"/>
    <w:uiPriority w:val="99"/>
    <w:rsid w:val="00335071"/>
  </w:style>
  <w:style w:type="character" w:styleId="Strong">
    <w:name w:val="Strong"/>
    <w:uiPriority w:val="22"/>
    <w:qFormat/>
    <w:rsid w:val="00343F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19</Pages>
  <Words>4954</Words>
  <Characters>28244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TruDu</cp:lastModifiedBy>
  <cp:revision>12</cp:revision>
  <cp:lastPrinted>2026-10-09T01:32:00Z</cp:lastPrinted>
  <dcterms:created xsi:type="dcterms:W3CDTF">2026-10-09T01:10:00Z</dcterms:created>
  <dcterms:modified xsi:type="dcterms:W3CDTF">2026-10-09T06:59:00Z</dcterms:modified>
</cp:coreProperties>
</file>